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C8058A" w:rsidRPr="00373F5B" w:rsidTr="00990D31">
        <w:tc>
          <w:tcPr>
            <w:tcW w:w="4124" w:type="dxa"/>
            <w:shd w:val="clear" w:color="auto" w:fill="C6D9F1" w:themeFill="text2" w:themeFillTint="33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C8058A" w:rsidRPr="00373F5B" w:rsidRDefault="00C8058A" w:rsidP="00C8058A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Identification of nonlinear dynamical systems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Third (educational and scientific)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2nd year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4 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ECTS credits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Ukrainian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sz w:val="20"/>
                <w:szCs w:val="20"/>
                <w:lang w:val="uk-UA" w:eastAsia="ru-RU"/>
              </w:rPr>
            </w:pPr>
            <w:r w:rsidRPr="00373F5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C8058A" w:rsidRPr="00373F5B" w:rsidRDefault="00C8058A" w:rsidP="00C8058A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Electromechanical equipment of energy-intensive industries, IEE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Requirements for the beginning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C8058A" w:rsidRPr="00A82B80" w:rsidRDefault="00C8058A" w:rsidP="00C8058A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Course "Identification of nonlinear dynamical systems"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refers to the cycle of training a doctor of philosophy, based on knowledge and</w:t>
            </w:r>
          </w:p>
          <w:p w:rsidR="00C8058A" w:rsidRPr="00A82B80" w:rsidRDefault="00C8058A" w:rsidP="00C8058A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skills of fundamental sections of mathematics, physics, electrical engineering,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electromechanics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and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mechatronics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, programming, mathematics</w:t>
            </w:r>
          </w:p>
          <w:p w:rsidR="00C8058A" w:rsidRPr="00373F5B" w:rsidRDefault="00C8058A" w:rsidP="00C8058A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modeling</w:t>
            </w:r>
            <w:proofErr w:type="gram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of electromechanical systems and others taught in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cycles of master's training and meet the requirements of the chosen profession.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What will be studied</w:t>
            </w:r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C8058A" w:rsidRPr="00A82B80" w:rsidRDefault="00C8058A" w:rsidP="00C8058A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Structure, functions and criteria for determining nonlinear electromechanical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and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mechatronic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dynamical systems.</w:t>
            </w:r>
          </w:p>
          <w:p w:rsidR="00C8058A" w:rsidRPr="00A82B80" w:rsidRDefault="00C8058A" w:rsidP="00C8058A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Identification algorithms based on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Runge-Kutt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, Euler methods for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solving problems of research of discrete nonlinear models</w:t>
            </w:r>
          </w:p>
          <w:p w:rsidR="00C8058A" w:rsidRPr="00373F5B" w:rsidRDefault="00C8058A" w:rsidP="00C8058A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dynamic</w:t>
            </w:r>
            <w:proofErr w:type="gram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processes and continuum identification algorithms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models based on the finite difference method.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Modern methods of programming in MathCAD and AutoCAD systems (language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AutoLISP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) solutions of problems of identification of nonlinear dynamical systems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that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interesting / necessary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C8058A" w:rsidRPr="00A82B80" w:rsidRDefault="00C8058A" w:rsidP="00C8058A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The discipline lays the foundations for deepening the knowledge to be conducted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research within the tasks facing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research university: modeling of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electromechanics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problems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for research and development work in preparation</w:t>
            </w:r>
          </w:p>
          <w:p w:rsidR="00C8058A" w:rsidRPr="00A82B80" w:rsidRDefault="00C8058A" w:rsidP="00C8058A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dissertation</w:t>
            </w:r>
            <w:proofErr w:type="gram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of the doctor of philosophy with application of mathematical</w:t>
            </w:r>
            <w:r w:rsidR="00373F5B"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modeling; CAD - technologies, modern information systems and databases</w:t>
            </w:r>
            <w:r w:rsidR="00373F5B"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data, software, multimedia systems and the Internet.</w:t>
            </w:r>
          </w:p>
          <w:p w:rsidR="00C8058A" w:rsidRPr="00373F5B" w:rsidRDefault="00C8058A" w:rsidP="00373F5B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technologies</w:t>
            </w:r>
            <w:proofErr w:type="gram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, design methodologies and CAD elements of nonlinear</w:t>
            </w:r>
            <w:r w:rsidR="00373F5B"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dynamic systems.</w:t>
            </w:r>
          </w:p>
        </w:tc>
      </w:tr>
      <w:tr w:rsidR="00C8058A" w:rsidRPr="00373F5B" w:rsidTr="00990D31">
        <w:trPr>
          <w:trHeight w:val="232"/>
        </w:trPr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is it possible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learn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(results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teaching)</w:t>
            </w:r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The result of the study of the discipline is the formation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abilities:</w:t>
            </w:r>
          </w:p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- to form calculation schemes and discrete and continuous models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nonlinear dynamic processes in the field of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electromechanics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and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mechatronics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;</w:t>
            </w:r>
          </w:p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- to study the motion of nonlinear discrete elements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models by the method of phase coordinates;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- develop and apply identification algorithms based on methods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Runge-Kutta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and Euler to solve problems of discrete research</w:t>
            </w:r>
          </w:p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models of nonlinear dynamic processes;</w:t>
            </w:r>
          </w:p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- develop and apply continuum identification algorithms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models based on the finite difference method;</w:t>
            </w:r>
          </w:p>
          <w:p w:rsidR="00C8058A" w:rsidRPr="00373F5B" w:rsidRDefault="00373F5B" w:rsidP="00373F5B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- use modern programming methods in MathCAD systems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and AutoCAD (in </w:t>
            </w: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AutoLISP</w:t>
            </w:r>
            <w:proofErr w:type="spell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) solutions of nonlinear identification problems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dynamic systems.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As you can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use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acquired knowledge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and skills</w:t>
            </w:r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(competencies)</w:t>
            </w:r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In order to conduct research on the topic of the dissertation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work, analyze dynamic systems, determine their complexity and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justify the choice of methods for their identification.</w:t>
            </w:r>
          </w:p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To determine the optimal parameters and characteristics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investigated nonlinear dynamical system, apply methods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numerical simulation using the finite difference method and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to integrate differential equations into partial derivatives</w:t>
            </w:r>
          </w:p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by</w:t>
            </w:r>
            <w:proofErr w:type="gram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hyperbolic type.</w:t>
            </w:r>
          </w:p>
          <w:p w:rsidR="00373F5B" w:rsidRPr="00A82B80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For the synthesis of structural elements of nonlinear dynamic systems,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use methods of forming constructive and calculated</w:t>
            </w:r>
          </w:p>
          <w:p w:rsidR="00C8058A" w:rsidRPr="00373F5B" w:rsidRDefault="00373F5B" w:rsidP="00373F5B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schemes</w:t>
            </w:r>
            <w:proofErr w:type="gramEnd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, their mathematical analogues and methods of identification with</w:t>
            </w:r>
            <w:r w:rsidRPr="00373F5B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programming in modern information systems.</w:t>
            </w:r>
          </w:p>
        </w:tc>
      </w:tr>
      <w:tr w:rsidR="00C8058A" w:rsidRPr="00373F5B" w:rsidTr="00990D31">
        <w:trPr>
          <w:trHeight w:val="973"/>
        </w:trPr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Information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software</w:t>
            </w:r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373F5B" w:rsidRPr="00373F5B" w:rsidRDefault="00373F5B" w:rsidP="00373F5B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Syllabus, </w:t>
            </w:r>
            <w:hyperlink r:id="rId4" w:history="1">
              <w:r w:rsidRPr="00373F5B">
                <w:rPr>
                  <w:rStyle w:val="a4"/>
                  <w:rFonts w:ascii="Times" w:eastAsia="Times New Roman" w:hAnsi="Times" w:cs="Times"/>
                  <w:sz w:val="20"/>
                  <w:szCs w:val="20"/>
                  <w:lang w:val="en-US" w:eastAsia="ru-RU"/>
                </w:rPr>
                <w:t>https://do.ipo.kpi.ua/course/view.php?id=2522</w:t>
              </w:r>
            </w:hyperlink>
          </w:p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Form of holding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C8058A" w:rsidRPr="00373F5B" w:rsidRDefault="00373F5B" w:rsidP="00373F5B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Lectures, practical classes</w:t>
            </w:r>
          </w:p>
        </w:tc>
      </w:tr>
      <w:tr w:rsidR="00C8058A" w:rsidRPr="00373F5B" w:rsidTr="00990D31">
        <w:tc>
          <w:tcPr>
            <w:tcW w:w="4124" w:type="dxa"/>
          </w:tcPr>
          <w:p w:rsidR="00C8058A" w:rsidRPr="00373F5B" w:rsidRDefault="00C8058A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Semester</w:t>
            </w:r>
            <w:proofErr w:type="spellEnd"/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F5B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C8058A" w:rsidRPr="00373F5B" w:rsidRDefault="00373F5B" w:rsidP="00373F5B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80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Examination</w:t>
            </w:r>
            <w:proofErr w:type="spellEnd"/>
          </w:p>
        </w:tc>
      </w:tr>
    </w:tbl>
    <w:p w:rsidR="00C8058A" w:rsidRPr="00373F5B" w:rsidRDefault="00C8058A" w:rsidP="00A82B80">
      <w:pPr>
        <w:rPr>
          <w:rFonts w:ascii="Times" w:eastAsia="Times New Roman" w:hAnsi="Times" w:cs="Times"/>
          <w:b/>
          <w:bCs/>
          <w:color w:val="000000"/>
          <w:sz w:val="20"/>
          <w:szCs w:val="20"/>
          <w:lang w:val="en-US" w:eastAsia="ru-RU"/>
        </w:rPr>
      </w:pPr>
    </w:p>
    <w:sectPr w:rsidR="00C8058A" w:rsidRPr="00373F5B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82B80"/>
    <w:rsid w:val="002C6A9A"/>
    <w:rsid w:val="00373F5B"/>
    <w:rsid w:val="004043D6"/>
    <w:rsid w:val="007E61B2"/>
    <w:rsid w:val="009500AF"/>
    <w:rsid w:val="00A82B80"/>
    <w:rsid w:val="00AA4B0F"/>
    <w:rsid w:val="00C11351"/>
    <w:rsid w:val="00C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3F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.ipo.kpi.ua/course/view.php?id=2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2021-05-12T16:13:00Z</dcterms:created>
  <dcterms:modified xsi:type="dcterms:W3CDTF">2021-05-12T18:56:00Z</dcterms:modified>
</cp:coreProperties>
</file>