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124"/>
        <w:gridCol w:w="4492"/>
      </w:tblGrid>
      <w:tr w:rsidR="009B54FD" w:rsidRPr="009B54FD" w:rsidTr="00205789">
        <w:tc>
          <w:tcPr>
            <w:tcW w:w="4124" w:type="dxa"/>
            <w:shd w:val="clear" w:color="auto" w:fill="C6D9F1" w:themeFill="text2" w:themeFillTint="33"/>
          </w:tcPr>
          <w:p w:rsidR="009B54FD" w:rsidRPr="00E34C93" w:rsidRDefault="009B54FD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Discipline</w:t>
            </w:r>
          </w:p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  <w:shd w:val="clear" w:color="auto" w:fill="C6D9F1" w:themeFill="text2" w:themeFillTint="33"/>
          </w:tcPr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b/>
                <w:bCs/>
                <w:color w:val="000000"/>
                <w:sz w:val="15"/>
                <w:szCs w:val="15"/>
                <w:lang w:val="en-US" w:eastAsia="ru-RU"/>
              </w:rPr>
              <w:t>Mathematical modeling of Smart-systems of alternating current</w:t>
            </w:r>
          </w:p>
        </w:tc>
      </w:tr>
      <w:tr w:rsidR="009B54FD" w:rsidTr="00205789">
        <w:tc>
          <w:tcPr>
            <w:tcW w:w="4124" w:type="dxa"/>
          </w:tcPr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124" w:type="dxa"/>
          </w:tcPr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Third (educational and scientific)</w:t>
            </w:r>
          </w:p>
        </w:tc>
      </w:tr>
      <w:tr w:rsidR="009B54FD" w:rsidTr="00205789">
        <w:tc>
          <w:tcPr>
            <w:tcW w:w="4124" w:type="dxa"/>
          </w:tcPr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Course</w:t>
            </w:r>
          </w:p>
        </w:tc>
        <w:tc>
          <w:tcPr>
            <w:tcW w:w="4124" w:type="dxa"/>
          </w:tcPr>
          <w:p w:rsidR="009B54FD" w:rsidRPr="00E34C93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</w:tr>
      <w:tr w:rsidR="009B54FD" w:rsidTr="00205789">
        <w:tc>
          <w:tcPr>
            <w:tcW w:w="4124" w:type="dxa"/>
          </w:tcPr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Amount</w:t>
            </w:r>
          </w:p>
        </w:tc>
        <w:tc>
          <w:tcPr>
            <w:tcW w:w="4124" w:type="dxa"/>
          </w:tcPr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3 ECTS credits</w:t>
            </w:r>
          </w:p>
        </w:tc>
      </w:tr>
      <w:tr w:rsidR="009B54FD" w:rsidTr="00205789">
        <w:tc>
          <w:tcPr>
            <w:tcW w:w="4124" w:type="dxa"/>
          </w:tcPr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</w:tc>
        <w:tc>
          <w:tcPr>
            <w:tcW w:w="4124" w:type="dxa"/>
          </w:tcPr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Ukrainian</w:t>
            </w:r>
          </w:p>
        </w:tc>
      </w:tr>
      <w:tr w:rsidR="009B54FD" w:rsidTr="00205789">
        <w:tc>
          <w:tcPr>
            <w:tcW w:w="4124" w:type="dxa"/>
          </w:tcPr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Chair</w:t>
            </w:r>
          </w:p>
        </w:tc>
        <w:tc>
          <w:tcPr>
            <w:tcW w:w="4124" w:type="dxa"/>
          </w:tcPr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Electrical networks and systems</w:t>
            </w:r>
          </w:p>
        </w:tc>
      </w:tr>
      <w:tr w:rsidR="009B54FD" w:rsidRPr="009B54FD" w:rsidTr="00205789">
        <w:tc>
          <w:tcPr>
            <w:tcW w:w="4124" w:type="dxa"/>
          </w:tcPr>
          <w:p w:rsidR="009B54FD" w:rsidRPr="00E34C93" w:rsidRDefault="009B54FD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Requirements for the beginning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 study of the discipline is based on the knowledge of the following disciplines: "Methods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research, formation and management of intellectual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energy systems and complexes",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"Fundamentals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theories of electromagnetic field and processes ","Unconventional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renewable energy sources in power systems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electrical complexes "," Monitoring, control and protection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electric power systems and </w:t>
            </w:r>
            <w:proofErr w:type="spellStart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electrotechnical</w:t>
            </w:r>
            <w:proofErr w:type="spellEnd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complexes ",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"Foreign language for scientific activity".</w:t>
            </w:r>
          </w:p>
        </w:tc>
      </w:tr>
      <w:tr w:rsidR="009B54FD" w:rsidRPr="009B54FD" w:rsidTr="00205789">
        <w:tc>
          <w:tcPr>
            <w:tcW w:w="4124" w:type="dxa"/>
          </w:tcPr>
          <w:p w:rsidR="009B54FD" w:rsidRPr="00E34C93" w:rsidRDefault="009B54FD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What will be studied</w:t>
            </w:r>
          </w:p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54FD" w:rsidRPr="002776AD" w:rsidRDefault="009B54FD" w:rsidP="009B54FD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Problems of alternating current electricity transmission and their</w:t>
            </w:r>
          </w:p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solution</w:t>
            </w:r>
            <w:proofErr w:type="gramEnd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. Features of the formation of intelligent energy systems. Power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information and communication model of intelligent power systems.</w:t>
            </w:r>
          </w:p>
        </w:tc>
      </w:tr>
      <w:tr w:rsidR="009B54FD" w:rsidRPr="009B54FD" w:rsidTr="00205789">
        <w:tc>
          <w:tcPr>
            <w:tcW w:w="4124" w:type="dxa"/>
          </w:tcPr>
          <w:p w:rsidR="009B54FD" w:rsidRPr="00E34C93" w:rsidRDefault="009B54FD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that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interesting / necessary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study</w:t>
            </w:r>
          </w:p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Studying the discipline will allow you to master the knowledge of mathematics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models of construction, types and algorithms of linear and power operation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network equipment of alternating-current electrical networks; laws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intellectual management of technological processes of production,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transmission, distribution and consumption of electricity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power systems; methods of modeling Smart-systems.</w:t>
            </w:r>
          </w:p>
        </w:tc>
      </w:tr>
      <w:tr w:rsidR="009B54FD" w:rsidRPr="00D86D27" w:rsidTr="00205789">
        <w:tc>
          <w:tcPr>
            <w:tcW w:w="4124" w:type="dxa"/>
          </w:tcPr>
          <w:p w:rsidR="009B54FD" w:rsidRPr="00E34C93" w:rsidRDefault="009B54FD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Why is it possible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learn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(results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teaching)</w:t>
            </w:r>
          </w:p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54FD" w:rsidRPr="002776AD" w:rsidRDefault="009B54FD" w:rsidP="009B54FD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Perform simulation modeling of power systems that</w:t>
            </w:r>
          </w:p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proofErr w:type="gramStart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presented</w:t>
            </w:r>
            <w:proofErr w:type="gramEnd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in the form of complex electrical networks of the variable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current, including those containing intelligent connections with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using the most effective methods of modeling Smart-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systems, calculations of operating modes of technological equipment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electrical networks, stations and substations with components of information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communication elements.</w:t>
            </w:r>
          </w:p>
        </w:tc>
      </w:tr>
      <w:tr w:rsidR="009B54FD" w:rsidRPr="009B54FD" w:rsidTr="00205789">
        <w:tc>
          <w:tcPr>
            <w:tcW w:w="4124" w:type="dxa"/>
          </w:tcPr>
          <w:p w:rsidR="009B54FD" w:rsidRPr="00E34C93" w:rsidRDefault="009B54FD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As you can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use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acquired knowledge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and skills</w:t>
            </w:r>
          </w:p>
          <w:p w:rsidR="009B54FD" w:rsidRPr="00E34C93" w:rsidRDefault="009B54FD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(competencies)</w:t>
            </w:r>
          </w:p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54FD" w:rsidRPr="002776AD" w:rsidRDefault="009B54FD" w:rsidP="009B54FD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Develop simulation models of electrical networks with elements</w:t>
            </w:r>
          </w:p>
          <w:p w:rsidR="009B54FD" w:rsidRPr="002776AD" w:rsidRDefault="009B54FD" w:rsidP="009B54FD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artificial intelligence, use of </w:t>
            </w:r>
            <w:proofErr w:type="spellStart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MatLab</w:t>
            </w:r>
            <w:proofErr w:type="spellEnd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software environments and</w:t>
            </w:r>
          </w:p>
          <w:p w:rsidR="009B54FD" w:rsidRPr="002776AD" w:rsidRDefault="009B54FD" w:rsidP="009B54FD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Power Factory, analysis of mode parameters of Smart-systems.</w:t>
            </w:r>
          </w:p>
          <w:p w:rsidR="009B54FD" w:rsidRPr="00E34C93" w:rsidRDefault="009B54FD" w:rsidP="009B54FD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Perform simulation studies of Smart-systems of alternating current;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optimally choose and apply in practice various mathematical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element models and methods for calculating smart grids; determine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calculated parameters of mathematical models and effectively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use them when assessing steady-state and post-emergency modes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operation of power systems; determine the calculated parameters and optimal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regime characteristics of regulating, compensating and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debugging equipment, as well as scientific methodology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research, apply them in their own research in the field of electrical</w:t>
            </w:r>
            <w: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 xml:space="preserve"> </w:t>
            </w: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engineering and teaching practice.</w:t>
            </w:r>
          </w:p>
        </w:tc>
      </w:tr>
      <w:tr w:rsidR="009B54FD" w:rsidRPr="009B54FD" w:rsidTr="00205789">
        <w:tc>
          <w:tcPr>
            <w:tcW w:w="4124" w:type="dxa"/>
          </w:tcPr>
          <w:p w:rsidR="009B54FD" w:rsidRPr="00E34C93" w:rsidRDefault="009B54FD" w:rsidP="00B00F34">
            <w:pPr>
              <w:rPr>
                <w:rFonts w:ascii="Times" w:eastAsia="Times New Roman" w:hAnsi="Times" w:cs="Times"/>
                <w:color w:val="000000"/>
                <w:sz w:val="18"/>
                <w:szCs w:val="18"/>
                <w:lang w:val="en-US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Information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software</w:t>
            </w:r>
          </w:p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4124" w:type="dxa"/>
          </w:tcPr>
          <w:p w:rsidR="009B54FD" w:rsidRPr="002776AD" w:rsidRDefault="009B54FD" w:rsidP="009B54FD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Syllabus of discipline,</w:t>
            </w:r>
          </w:p>
          <w:p w:rsidR="009B54FD" w:rsidRPr="009B54FD" w:rsidRDefault="009B54FD" w:rsidP="00B00F34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https://classroom.google.com/c/MTUxNDQ2MDY0NDA5?cjc=tlir677</w:t>
            </w:r>
          </w:p>
        </w:tc>
      </w:tr>
      <w:tr w:rsidR="009B54FD" w:rsidRPr="00D86D27" w:rsidTr="00205789">
        <w:tc>
          <w:tcPr>
            <w:tcW w:w="4124" w:type="dxa"/>
          </w:tcPr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Form of holding</w:t>
            </w:r>
            <w: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  <w:t xml:space="preserve"> </w:t>
            </w:r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  <w:t>to occupy</w:t>
            </w:r>
          </w:p>
        </w:tc>
        <w:tc>
          <w:tcPr>
            <w:tcW w:w="4124" w:type="dxa"/>
          </w:tcPr>
          <w:p w:rsidR="009B54FD" w:rsidRPr="002776AD" w:rsidRDefault="009B54FD" w:rsidP="009B54FD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</w:pPr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val="en-US" w:eastAsia="ru-RU"/>
              </w:rPr>
              <w:t>Lectures</w:t>
            </w:r>
          </w:p>
          <w:p w:rsidR="009B54FD" w:rsidRPr="00E34C93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9B54FD" w:rsidTr="00205789">
        <w:tc>
          <w:tcPr>
            <w:tcW w:w="4124" w:type="dxa"/>
          </w:tcPr>
          <w:p w:rsidR="009B54FD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val="uk-UA" w:eastAsia="ru-RU"/>
              </w:rPr>
            </w:pP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Semester</w:t>
            </w:r>
            <w:proofErr w:type="spellEnd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34C93"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  <w:t>control</w:t>
            </w:r>
            <w:proofErr w:type="spellEnd"/>
          </w:p>
        </w:tc>
        <w:tc>
          <w:tcPr>
            <w:tcW w:w="4124" w:type="dxa"/>
          </w:tcPr>
          <w:p w:rsidR="009B54FD" w:rsidRPr="002776AD" w:rsidRDefault="009B54FD" w:rsidP="009B54FD">
            <w:pPr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2776AD">
              <w:rPr>
                <w:rFonts w:ascii="Times" w:eastAsia="Times New Roman" w:hAnsi="Times" w:cs="Times"/>
                <w:color w:val="000000"/>
                <w:sz w:val="15"/>
                <w:szCs w:val="15"/>
                <w:lang w:eastAsia="ru-RU"/>
              </w:rPr>
              <w:t>Test</w:t>
            </w:r>
            <w:proofErr w:type="spellEnd"/>
          </w:p>
          <w:p w:rsidR="009B54FD" w:rsidRPr="00E34C93" w:rsidRDefault="009B54FD" w:rsidP="00B00F34">
            <w:pPr>
              <w:rPr>
                <w:rFonts w:ascii="Times" w:eastAsia="Times New Roman" w:hAnsi="Times" w:cs="Times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2776AD" w:rsidRDefault="002776AD" w:rsidP="002776AD">
      <w:pPr>
        <w:spacing w:after="0" w:line="240" w:lineRule="auto"/>
        <w:rPr>
          <w:rFonts w:ascii="Times" w:eastAsia="Times New Roman" w:hAnsi="Times" w:cs="Times"/>
          <w:b/>
          <w:bCs/>
          <w:color w:val="000000"/>
          <w:sz w:val="15"/>
          <w:szCs w:val="15"/>
          <w:lang w:val="en-US" w:eastAsia="ru-RU"/>
        </w:rPr>
      </w:pP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776AD"/>
    <w:rsid w:val="002776AD"/>
    <w:rsid w:val="002C6A9A"/>
    <w:rsid w:val="004043D6"/>
    <w:rsid w:val="004F631F"/>
    <w:rsid w:val="007E61B2"/>
    <w:rsid w:val="009500AF"/>
    <w:rsid w:val="009B54FD"/>
    <w:rsid w:val="00AA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4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5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432</Words>
  <Characters>2468</Characters>
  <Application>Microsoft Office Word</Application>
  <DocSecurity>0</DocSecurity>
  <Lines>20</Lines>
  <Paragraphs>5</Paragraphs>
  <ScaleCrop>false</ScaleCrop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2021-04-23T13:46:00Z</dcterms:created>
  <dcterms:modified xsi:type="dcterms:W3CDTF">2021-04-23T13:52:00Z</dcterms:modified>
</cp:coreProperties>
</file>