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00" w:rsidRPr="00104C05" w:rsidRDefault="000C10EC" w:rsidP="000C10EC">
      <w:pPr>
        <w:jc w:val="center"/>
        <w:rPr>
          <w:b/>
          <w:sz w:val="28"/>
          <w:szCs w:val="28"/>
        </w:rPr>
      </w:pPr>
      <w:r w:rsidRPr="00104C05">
        <w:rPr>
          <w:b/>
          <w:sz w:val="28"/>
          <w:szCs w:val="28"/>
        </w:rPr>
        <w:t>Шановні випускники!</w:t>
      </w:r>
    </w:p>
    <w:p w:rsidR="000C10EC" w:rsidRPr="000C10EC" w:rsidRDefault="000C10EC" w:rsidP="00BC1721">
      <w:pPr>
        <w:jc w:val="center"/>
      </w:pPr>
      <w:r w:rsidRPr="000C10EC">
        <w:t xml:space="preserve">У </w:t>
      </w:r>
      <w:r w:rsidRPr="000C10EC">
        <w:rPr>
          <w:b/>
        </w:rPr>
        <w:t>Національн</w:t>
      </w:r>
      <w:r>
        <w:rPr>
          <w:b/>
        </w:rPr>
        <w:t>ій</w:t>
      </w:r>
      <w:r w:rsidRPr="000C10EC">
        <w:rPr>
          <w:b/>
        </w:rPr>
        <w:t xml:space="preserve"> комісії, що здійснює державне регулювання у сферах енергетики та комунальних послуг</w:t>
      </w:r>
      <w:r w:rsidRPr="000C10EC">
        <w:t xml:space="preserve"> (НКРЕКП</w:t>
      </w:r>
      <w:r>
        <w:t>)</w:t>
      </w:r>
      <w:r w:rsidRPr="000C10EC">
        <w:t xml:space="preserve"> </w:t>
      </w:r>
      <w:r>
        <w:t xml:space="preserve">в </w:t>
      </w:r>
      <w:r w:rsidRPr="000C10EC">
        <w:t>Департамент</w:t>
      </w:r>
      <w:r>
        <w:t>і</w:t>
      </w:r>
      <w:r w:rsidRPr="000C10EC">
        <w:t xml:space="preserve"> стратегічного розвитку та планування </w:t>
      </w:r>
      <w:r w:rsidRPr="000C10EC">
        <w:rPr>
          <w:b/>
          <w:color w:val="FF0000"/>
        </w:rPr>
        <w:t>відкриті вакансії</w:t>
      </w:r>
      <w:r w:rsidRPr="000C10EC">
        <w:rPr>
          <w:color w:val="FF0000"/>
        </w:rPr>
        <w:t xml:space="preserve"> </w:t>
      </w:r>
    </w:p>
    <w:p w:rsidR="00784AFB" w:rsidRDefault="00784AFB" w:rsidP="00A01477">
      <w:pPr>
        <w:spacing w:before="120" w:after="120" w:line="240" w:lineRule="auto"/>
        <w:rPr>
          <w:rFonts w:eastAsia="Times New Roman" w:cstheme="minorHAnsi"/>
          <w:b/>
          <w:color w:val="1F497D" w:themeColor="text2"/>
          <w:u w:val="single"/>
          <w:lang w:eastAsia="uk-UA"/>
        </w:rPr>
      </w:pPr>
      <w:r w:rsidRPr="006835AC">
        <w:rPr>
          <w:rFonts w:eastAsia="Times New Roman" w:cstheme="minorHAnsi"/>
          <w:b/>
          <w:color w:val="1F497D" w:themeColor="text2"/>
          <w:u w:val="single"/>
          <w:lang w:eastAsia="uk-UA"/>
        </w:rPr>
        <w:t xml:space="preserve">НКРЕКП є національним Регулятором у сфері енергетики та комунальних послуг. </w:t>
      </w:r>
    </w:p>
    <w:p w:rsidR="00784AFB" w:rsidRPr="00784AFB" w:rsidRDefault="00784AFB" w:rsidP="00A01477">
      <w:pPr>
        <w:spacing w:before="120" w:after="120"/>
        <w:jc w:val="both"/>
        <w:rPr>
          <w:color w:val="000000"/>
          <w:shd w:val="clear" w:color="auto" w:fill="FFFFFF"/>
        </w:rPr>
      </w:pPr>
      <w:r w:rsidRPr="00784AFB">
        <w:rPr>
          <w:rFonts w:eastAsia="Times New Roman" w:cstheme="minorHAnsi"/>
          <w:color w:val="1F497D" w:themeColor="text2"/>
          <w:lang w:eastAsia="uk-UA"/>
        </w:rPr>
        <w:t xml:space="preserve">Зокрема, в частині електроенергетики </w:t>
      </w:r>
      <w:r w:rsidRPr="00784AFB">
        <w:rPr>
          <w:rFonts w:eastAsia="Times New Roman" w:cstheme="minorHAnsi"/>
          <w:b/>
          <w:color w:val="1F497D" w:themeColor="text2"/>
          <w:lang w:eastAsia="uk-UA"/>
        </w:rPr>
        <w:t>НКРЕКП</w:t>
      </w:r>
      <w:r w:rsidRPr="00784AFB">
        <w:rPr>
          <w:rFonts w:eastAsia="Times New Roman" w:cstheme="minorHAnsi"/>
          <w:color w:val="1F497D" w:themeColor="text2"/>
          <w:lang w:eastAsia="uk-UA"/>
        </w:rPr>
        <w:t xml:space="preserve"> встановлює правила роботи ринку електричної енергії (оптового та роздрібного), затверджує кодекси системи передачі та систем розподілі, здійснює регулювання діяльності з передачі та розподілу електричної енергії, затверджує плани розвитку електричних мереж.</w:t>
      </w:r>
      <w:r w:rsidRPr="00784AFB">
        <w:rPr>
          <w:color w:val="000000"/>
          <w:shd w:val="clear" w:color="auto" w:fill="FFFFFF"/>
        </w:rPr>
        <w:t xml:space="preserve"> </w:t>
      </w:r>
    </w:p>
    <w:p w:rsidR="00784AFB" w:rsidRPr="00784AFB" w:rsidRDefault="00784AFB" w:rsidP="00A01477">
      <w:pPr>
        <w:spacing w:before="120" w:after="120"/>
        <w:jc w:val="both"/>
        <w:rPr>
          <w:rFonts w:eastAsia="Times New Roman" w:cstheme="minorHAnsi"/>
          <w:color w:val="1F497D" w:themeColor="text2"/>
          <w:lang w:eastAsia="uk-UA"/>
        </w:rPr>
      </w:pPr>
      <w:r w:rsidRPr="00784AFB">
        <w:rPr>
          <w:rFonts w:eastAsia="Times New Roman" w:cstheme="minorHAnsi"/>
          <w:b/>
          <w:color w:val="1F497D" w:themeColor="text2"/>
          <w:u w:val="single"/>
          <w:lang w:eastAsia="uk-UA"/>
        </w:rPr>
        <w:t>Департамент стратегічного розвитку та планування</w:t>
      </w:r>
      <w:r w:rsidRPr="00784AFB">
        <w:rPr>
          <w:rFonts w:eastAsia="Times New Roman" w:cstheme="minorHAnsi"/>
          <w:color w:val="1F497D" w:themeColor="text2"/>
          <w:u w:val="single"/>
          <w:lang w:eastAsia="uk-UA"/>
        </w:rPr>
        <w:t xml:space="preserve"> </w:t>
      </w:r>
      <w:r w:rsidRPr="00784AFB">
        <w:rPr>
          <w:rFonts w:eastAsia="Times New Roman" w:cstheme="minorHAnsi"/>
          <w:color w:val="1F497D" w:themeColor="text2"/>
          <w:lang w:eastAsia="uk-UA"/>
        </w:rPr>
        <w:t xml:space="preserve">є структурним підрозділом, який забезпечує аналітичну підтримку роботи Комісії з усіх питань, що входять до сфери повноважень НКРЕКП: організація ринків електроенергії та природного газу, цінова політика в електроенергетиці, нафтогазовому комплексі,  аналіз роботи ринків електроенергії та природного газу та окремих компаній, міжнародне співробітництво в сфері енергетики тощо. Крім того, на Департамент покладено функції аналітичного та організаційного супроводу впровадження нової моделі ринку електроенергії України. </w:t>
      </w:r>
    </w:p>
    <w:p w:rsidR="000C10EC" w:rsidRPr="00A01477" w:rsidRDefault="000C10EC" w:rsidP="00A01477">
      <w:pPr>
        <w:spacing w:before="120" w:after="120" w:line="240" w:lineRule="auto"/>
        <w:rPr>
          <w:rFonts w:eastAsia="Times New Roman" w:cstheme="minorHAnsi"/>
          <w:b/>
          <w:color w:val="1F497D" w:themeColor="text2"/>
          <w:u w:val="single"/>
          <w:lang w:eastAsia="uk-UA"/>
        </w:rPr>
      </w:pPr>
      <w:r w:rsidRPr="00A01477">
        <w:rPr>
          <w:rFonts w:eastAsia="Times New Roman" w:cstheme="minorHAnsi"/>
          <w:b/>
          <w:color w:val="1F497D" w:themeColor="text2"/>
          <w:u w:val="single"/>
          <w:lang w:eastAsia="uk-UA"/>
        </w:rPr>
        <w:t xml:space="preserve">Робота </w:t>
      </w:r>
      <w:r w:rsidR="00784AFB" w:rsidRPr="00A01477">
        <w:rPr>
          <w:rFonts w:eastAsia="Times New Roman" w:cstheme="minorHAnsi"/>
          <w:b/>
          <w:color w:val="1F497D" w:themeColor="text2"/>
          <w:u w:val="single"/>
          <w:lang w:eastAsia="uk-UA"/>
        </w:rPr>
        <w:t xml:space="preserve">буде </w:t>
      </w:r>
      <w:r w:rsidRPr="00A01477">
        <w:rPr>
          <w:rFonts w:eastAsia="Times New Roman" w:cstheme="minorHAnsi"/>
          <w:b/>
          <w:color w:val="1F497D" w:themeColor="text2"/>
          <w:u w:val="single"/>
          <w:lang w:eastAsia="uk-UA"/>
        </w:rPr>
        <w:t>пов'язана з:</w:t>
      </w:r>
    </w:p>
    <w:p w:rsidR="002725F9" w:rsidRPr="00A01477" w:rsidRDefault="006835AC" w:rsidP="00A014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>реформуванням</w:t>
      </w:r>
      <w:r w:rsidR="002725F9" w:rsidRPr="00A01477">
        <w:rPr>
          <w:rFonts w:eastAsia="Times New Roman" w:cstheme="minorHAnsi"/>
          <w:color w:val="1F497D" w:themeColor="text2"/>
          <w:lang w:eastAsia="uk-UA"/>
        </w:rPr>
        <w:t xml:space="preserve"> ринку електричної енергії відповідно до нового Закону України «Про ринок електричної енергії»</w:t>
      </w:r>
      <w:r w:rsidRPr="00A01477">
        <w:rPr>
          <w:rFonts w:eastAsia="Times New Roman" w:cstheme="minorHAnsi"/>
          <w:color w:val="1F497D" w:themeColor="text2"/>
          <w:lang w:eastAsia="uk-UA"/>
        </w:rPr>
        <w:t xml:space="preserve"> (розробка нормативно-правових актів, вивчення міжнародного досвіду, робота з міжнародними експертами)</w:t>
      </w:r>
      <w:r w:rsidR="002725F9" w:rsidRPr="00A01477">
        <w:rPr>
          <w:rFonts w:eastAsia="Times New Roman" w:cstheme="minorHAnsi"/>
          <w:color w:val="1F497D" w:themeColor="text2"/>
          <w:lang w:eastAsia="uk-UA"/>
        </w:rPr>
        <w:t xml:space="preserve">; </w:t>
      </w:r>
    </w:p>
    <w:p w:rsidR="002725F9" w:rsidRPr="00A01477" w:rsidRDefault="006835AC" w:rsidP="00A014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>співпрацею з оператором системи передачі (ДП НЕК Укренерго),</w:t>
      </w:r>
      <w:r w:rsidR="00784AFB" w:rsidRPr="00A01477">
        <w:rPr>
          <w:rFonts w:eastAsia="Times New Roman" w:cstheme="minorHAnsi"/>
          <w:color w:val="1F497D" w:themeColor="text2"/>
          <w:lang w:eastAsia="uk-UA"/>
        </w:rPr>
        <w:t xml:space="preserve"> Оператором ринку (ДП «Енергоринок)» </w:t>
      </w:r>
      <w:r w:rsidR="002725F9" w:rsidRPr="00A01477">
        <w:rPr>
          <w:rFonts w:eastAsia="Times New Roman" w:cstheme="minorHAnsi"/>
          <w:color w:val="1F497D" w:themeColor="text2"/>
          <w:lang w:eastAsia="uk-UA"/>
        </w:rPr>
        <w:t>у впровадженні нових засад організації та функціонування ринку електричної енергії за новою моделлю;</w:t>
      </w:r>
    </w:p>
    <w:p w:rsidR="002725F9" w:rsidRPr="00A01477" w:rsidRDefault="002725F9" w:rsidP="00A014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 xml:space="preserve">регіональною енергетичною інтеграцією України в рамках Енергетичного Співтовариства; </w:t>
      </w:r>
    </w:p>
    <w:p w:rsidR="006835AC" w:rsidRPr="00A01477" w:rsidRDefault="006835AC" w:rsidP="00A014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>адаптацією національного законодавства до законодав</w:t>
      </w:r>
      <w:r w:rsidR="00784AFB" w:rsidRPr="00A01477">
        <w:rPr>
          <w:rFonts w:eastAsia="Times New Roman" w:cstheme="minorHAnsi"/>
          <w:color w:val="1F497D" w:themeColor="text2"/>
          <w:lang w:eastAsia="uk-UA"/>
        </w:rPr>
        <w:t>с</w:t>
      </w:r>
      <w:r w:rsidRPr="00A01477">
        <w:rPr>
          <w:rFonts w:eastAsia="Times New Roman" w:cstheme="minorHAnsi"/>
          <w:color w:val="1F497D" w:themeColor="text2"/>
          <w:lang w:eastAsia="uk-UA"/>
        </w:rPr>
        <w:t>т</w:t>
      </w:r>
      <w:r w:rsidR="00784AFB" w:rsidRPr="00A01477">
        <w:rPr>
          <w:rFonts w:eastAsia="Times New Roman" w:cstheme="minorHAnsi"/>
          <w:color w:val="1F497D" w:themeColor="text2"/>
          <w:lang w:eastAsia="uk-UA"/>
        </w:rPr>
        <w:t>в</w:t>
      </w:r>
      <w:r w:rsidRPr="00A01477">
        <w:rPr>
          <w:rFonts w:eastAsia="Times New Roman" w:cstheme="minorHAnsi"/>
          <w:color w:val="1F497D" w:themeColor="text2"/>
          <w:lang w:eastAsia="uk-UA"/>
        </w:rPr>
        <w:t xml:space="preserve">а ЄС, зокрема, з метою забезпечення виконання умов синхронізації ОЕС України з об’єднанням ENTSO-E. </w:t>
      </w:r>
    </w:p>
    <w:p w:rsidR="002725F9" w:rsidRPr="00A01477" w:rsidRDefault="002725F9" w:rsidP="00A014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>впровадженням системи моніторингу та регулюванням якості послуг в електроенергетиці, газовому секторі, сферах централізованого теплопостачання та водопостачання.</w:t>
      </w:r>
    </w:p>
    <w:p w:rsidR="00A01477" w:rsidRDefault="00A01477" w:rsidP="00A01477">
      <w:pPr>
        <w:spacing w:after="0" w:line="240" w:lineRule="auto"/>
        <w:rPr>
          <w:rFonts w:eastAsia="Times New Roman" w:cstheme="minorHAnsi"/>
          <w:b/>
          <w:color w:val="1F497D" w:themeColor="text2"/>
          <w:u w:val="single"/>
          <w:lang w:eastAsia="uk-UA"/>
        </w:rPr>
      </w:pPr>
    </w:p>
    <w:p w:rsidR="000C10EC" w:rsidRPr="00A01477" w:rsidRDefault="000C10EC" w:rsidP="00A01477">
      <w:pPr>
        <w:spacing w:after="0" w:line="240" w:lineRule="auto"/>
        <w:rPr>
          <w:rFonts w:eastAsia="Times New Roman" w:cstheme="minorHAnsi"/>
          <w:b/>
          <w:color w:val="1F497D" w:themeColor="text2"/>
          <w:u w:val="single"/>
          <w:lang w:eastAsia="uk-UA"/>
        </w:rPr>
      </w:pPr>
      <w:r w:rsidRPr="00A01477">
        <w:rPr>
          <w:rFonts w:eastAsia="Times New Roman" w:cstheme="minorHAnsi"/>
          <w:b/>
          <w:color w:val="1F497D" w:themeColor="text2"/>
          <w:u w:val="single"/>
          <w:lang w:eastAsia="uk-UA"/>
        </w:rPr>
        <w:t>Вимоги до кандидатів:</w:t>
      </w:r>
    </w:p>
    <w:p w:rsidR="000C10EC" w:rsidRPr="00A01477" w:rsidRDefault="000C10EC" w:rsidP="00A0147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>кваліфікація - спеціаліст або магістр в галузі енергетики</w:t>
      </w:r>
      <w:r w:rsidR="002C036F" w:rsidRPr="00A01477">
        <w:rPr>
          <w:rFonts w:eastAsia="Times New Roman" w:cstheme="minorHAnsi"/>
          <w:color w:val="1F497D" w:themeColor="text2"/>
          <w:lang w:eastAsia="uk-UA"/>
        </w:rPr>
        <w:t xml:space="preserve"> чи </w:t>
      </w:r>
      <w:r w:rsidRPr="00A01477">
        <w:rPr>
          <w:rFonts w:eastAsia="Times New Roman" w:cstheme="minorHAnsi"/>
          <w:color w:val="1F497D" w:themeColor="text2"/>
          <w:lang w:eastAsia="uk-UA"/>
        </w:rPr>
        <w:t>економіки;</w:t>
      </w:r>
    </w:p>
    <w:p w:rsidR="000C10EC" w:rsidRPr="00A01477" w:rsidRDefault="000C10EC" w:rsidP="00A0147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>вільне володіння українською мовою;</w:t>
      </w:r>
    </w:p>
    <w:p w:rsidR="000C10EC" w:rsidRPr="00A01477" w:rsidRDefault="00784AFB" w:rsidP="00A0147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>комп'ютерна грамотність</w:t>
      </w:r>
    </w:p>
    <w:p w:rsidR="00784AFB" w:rsidRPr="00A01477" w:rsidRDefault="00784AFB" w:rsidP="00A01477">
      <w:pPr>
        <w:spacing w:after="0"/>
        <w:jc w:val="both"/>
        <w:rPr>
          <w:color w:val="1F497D" w:themeColor="text2"/>
          <w:shd w:val="clear" w:color="auto" w:fill="FFFFFF"/>
        </w:rPr>
      </w:pPr>
      <w:r w:rsidRPr="00A01477">
        <w:rPr>
          <w:color w:val="1F497D" w:themeColor="text2"/>
          <w:shd w:val="clear" w:color="auto" w:fill="FFFFFF"/>
        </w:rPr>
        <w:t>Оскільки робота в Департаменті має, переважно, не бюрократичний, а творчий характе</w:t>
      </w:r>
      <w:r w:rsidRPr="00A01477">
        <w:rPr>
          <w:color w:val="1F497D" w:themeColor="text2"/>
          <w:shd w:val="clear" w:color="auto" w:fill="FFFFFF"/>
        </w:rPr>
        <w:t>р, ідеальний претендент повинен</w:t>
      </w:r>
      <w:r w:rsidRPr="00A01477">
        <w:rPr>
          <w:color w:val="1F497D" w:themeColor="text2"/>
          <w:shd w:val="clear" w:color="auto" w:fill="FFFFFF"/>
        </w:rPr>
        <w:t>:</w:t>
      </w:r>
    </w:p>
    <w:p w:rsidR="00784AFB" w:rsidRPr="00A01477" w:rsidRDefault="00784AFB" w:rsidP="00A01477">
      <w:pPr>
        <w:pStyle w:val="a8"/>
        <w:numPr>
          <w:ilvl w:val="0"/>
          <w:numId w:val="2"/>
        </w:numPr>
        <w:spacing w:after="0"/>
        <w:ind w:left="714" w:hanging="357"/>
        <w:jc w:val="both"/>
        <w:rPr>
          <w:i/>
          <w:color w:val="1F497D" w:themeColor="text2"/>
          <w:shd w:val="clear" w:color="auto" w:fill="FFFFFF"/>
        </w:rPr>
      </w:pPr>
      <w:r w:rsidRPr="00A01477">
        <w:rPr>
          <w:i/>
          <w:color w:val="1F497D" w:themeColor="text2"/>
          <w:shd w:val="clear" w:color="auto" w:fill="FFFFFF"/>
        </w:rPr>
        <w:t>мати глибокі знання сучасної економіки, енергетики</w:t>
      </w:r>
      <w:r w:rsidR="00A01477">
        <w:rPr>
          <w:i/>
          <w:color w:val="1F497D" w:themeColor="text2"/>
          <w:shd w:val="clear" w:color="auto" w:fill="FFFFFF"/>
        </w:rPr>
        <w:t xml:space="preserve">, </w:t>
      </w:r>
      <w:r w:rsidRPr="00A01477">
        <w:rPr>
          <w:i/>
          <w:color w:val="1F497D" w:themeColor="text2"/>
          <w:shd w:val="clear" w:color="auto" w:fill="FFFFFF"/>
        </w:rPr>
        <w:t>бути широко ерудованою людиною;</w:t>
      </w:r>
    </w:p>
    <w:p w:rsidR="00784AFB" w:rsidRPr="00A01477" w:rsidRDefault="00784AFB" w:rsidP="00A01477">
      <w:pPr>
        <w:pStyle w:val="a8"/>
        <w:numPr>
          <w:ilvl w:val="0"/>
          <w:numId w:val="2"/>
        </w:numPr>
        <w:spacing w:after="0"/>
        <w:ind w:left="714" w:hanging="357"/>
        <w:jc w:val="both"/>
        <w:rPr>
          <w:i/>
          <w:color w:val="1F497D" w:themeColor="text2"/>
          <w:shd w:val="clear" w:color="auto" w:fill="FFFFFF"/>
        </w:rPr>
      </w:pPr>
      <w:r w:rsidRPr="00A01477">
        <w:rPr>
          <w:i/>
          <w:color w:val="1F497D" w:themeColor="text2"/>
          <w:shd w:val="clear" w:color="auto" w:fill="FFFFFF"/>
        </w:rPr>
        <w:t>мати аналітичні здібності;</w:t>
      </w:r>
    </w:p>
    <w:p w:rsidR="00784AFB" w:rsidRPr="00A01477" w:rsidRDefault="00784AFB" w:rsidP="00A01477">
      <w:pPr>
        <w:pStyle w:val="a8"/>
        <w:numPr>
          <w:ilvl w:val="0"/>
          <w:numId w:val="2"/>
        </w:numPr>
        <w:spacing w:after="0"/>
        <w:ind w:left="714" w:hanging="357"/>
        <w:jc w:val="both"/>
        <w:rPr>
          <w:color w:val="1F497D" w:themeColor="text2"/>
          <w:shd w:val="clear" w:color="auto" w:fill="FFFFFF"/>
        </w:rPr>
      </w:pPr>
      <w:r w:rsidRPr="00A01477">
        <w:rPr>
          <w:i/>
          <w:color w:val="1F497D" w:themeColor="text2"/>
          <w:shd w:val="clear" w:color="auto" w:fill="FFFFFF"/>
        </w:rPr>
        <w:t>знати англійську мову</w:t>
      </w:r>
    </w:p>
    <w:p w:rsidR="00784AFB" w:rsidRPr="00A01477" w:rsidRDefault="00784AFB" w:rsidP="00A01477">
      <w:pPr>
        <w:pStyle w:val="a8"/>
        <w:numPr>
          <w:ilvl w:val="0"/>
          <w:numId w:val="2"/>
        </w:numPr>
        <w:spacing w:after="0"/>
        <w:ind w:left="714" w:hanging="357"/>
        <w:jc w:val="both"/>
        <w:rPr>
          <w:i/>
          <w:color w:val="1F497D" w:themeColor="text2"/>
          <w:shd w:val="clear" w:color="auto" w:fill="FFFFFF"/>
        </w:rPr>
      </w:pPr>
      <w:r w:rsidRPr="00A01477">
        <w:rPr>
          <w:i/>
          <w:color w:val="1F497D" w:themeColor="text2"/>
          <w:shd w:val="clear" w:color="auto" w:fill="FFFFFF"/>
        </w:rPr>
        <w:t>бути ініціативним, готовим до вивчення нових сфер;</w:t>
      </w:r>
    </w:p>
    <w:p w:rsidR="00784AFB" w:rsidRPr="00A01477" w:rsidRDefault="000C10EC" w:rsidP="00A43F9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1F497D" w:themeColor="text2"/>
          <w:lang w:eastAsia="uk-UA"/>
        </w:rPr>
      </w:pPr>
      <w:r w:rsidRPr="00A01477">
        <w:rPr>
          <w:rFonts w:eastAsia="Times New Roman" w:cstheme="minorHAnsi"/>
          <w:b/>
          <w:color w:val="1F497D" w:themeColor="text2"/>
          <w:lang w:eastAsia="uk-UA"/>
        </w:rPr>
        <w:t xml:space="preserve">Прийом на роботу здійснюється за результатами конкурсу. </w:t>
      </w:r>
      <w:r w:rsidR="00784AFB" w:rsidRPr="00A01477">
        <w:rPr>
          <w:rFonts w:eastAsia="Times New Roman" w:cstheme="minorHAnsi"/>
          <w:b/>
          <w:color w:val="1F497D" w:themeColor="text2"/>
          <w:lang w:eastAsia="uk-UA"/>
        </w:rPr>
        <w:t xml:space="preserve">Строк приймання документів на участь у конкурсному відборі до 16 </w:t>
      </w:r>
      <w:proofErr w:type="spellStart"/>
      <w:r w:rsidR="00784AFB" w:rsidRPr="00A01477">
        <w:rPr>
          <w:rFonts w:eastAsia="Times New Roman" w:cstheme="minorHAnsi"/>
          <w:b/>
          <w:color w:val="1F497D" w:themeColor="text2"/>
          <w:lang w:eastAsia="uk-UA"/>
        </w:rPr>
        <w:t>го</w:t>
      </w:r>
      <w:proofErr w:type="spellEnd"/>
      <w:r w:rsidR="00784AFB" w:rsidRPr="00A01477">
        <w:rPr>
          <w:rFonts w:eastAsia="Times New Roman" w:cstheme="minorHAnsi"/>
          <w:b/>
          <w:color w:val="1F497D" w:themeColor="text2"/>
          <w:lang w:eastAsia="uk-UA"/>
        </w:rPr>
        <w:t xml:space="preserve">д. 20 </w:t>
      </w:r>
      <w:proofErr w:type="spellStart"/>
      <w:r w:rsidR="00784AFB" w:rsidRPr="00A01477">
        <w:rPr>
          <w:rFonts w:eastAsia="Times New Roman" w:cstheme="minorHAnsi"/>
          <w:b/>
          <w:color w:val="1F497D" w:themeColor="text2"/>
          <w:lang w:eastAsia="uk-UA"/>
        </w:rPr>
        <w:t>липн</w:t>
      </w:r>
      <w:proofErr w:type="spellEnd"/>
      <w:r w:rsidR="00784AFB" w:rsidRPr="00A01477">
        <w:rPr>
          <w:rFonts w:eastAsia="Times New Roman" w:cstheme="minorHAnsi"/>
          <w:b/>
          <w:color w:val="1F497D" w:themeColor="text2"/>
          <w:lang w:eastAsia="uk-UA"/>
        </w:rPr>
        <w:t xml:space="preserve">я 2017 року. </w:t>
      </w:r>
    </w:p>
    <w:p w:rsidR="00784AFB" w:rsidRPr="00A01477" w:rsidRDefault="00784AFB" w:rsidP="00784AF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b/>
          <w:color w:val="1F497D" w:themeColor="text2"/>
          <w:lang w:eastAsia="uk-UA"/>
        </w:rPr>
        <w:t>Тому просимо</w:t>
      </w:r>
      <w:r w:rsidRPr="00A01477">
        <w:rPr>
          <w:rFonts w:eastAsia="Times New Roman" w:cstheme="minorHAnsi"/>
          <w:color w:val="1F497D" w:themeColor="text2"/>
          <w:lang w:eastAsia="uk-UA"/>
        </w:rPr>
        <w:t xml:space="preserve"> </w:t>
      </w:r>
      <w:r w:rsidRPr="00A01477">
        <w:rPr>
          <w:rFonts w:eastAsia="Times New Roman" w:cstheme="minorHAnsi"/>
          <w:b/>
          <w:color w:val="1F497D" w:themeColor="text2"/>
          <w:lang w:eastAsia="uk-UA"/>
        </w:rPr>
        <w:t>надсилати резюме</w:t>
      </w:r>
      <w:r w:rsidRPr="00A01477">
        <w:rPr>
          <w:rFonts w:eastAsia="Times New Roman" w:cstheme="minorHAnsi"/>
          <w:color w:val="1F497D" w:themeColor="text2"/>
          <w:lang w:eastAsia="uk-UA"/>
        </w:rPr>
        <w:t xml:space="preserve"> </w:t>
      </w:r>
      <w:r w:rsidRPr="00A01477">
        <w:rPr>
          <w:rFonts w:eastAsia="Times New Roman" w:cstheme="minorHAnsi"/>
          <w:b/>
          <w:color w:val="FF0000"/>
          <w:lang w:eastAsia="uk-UA"/>
        </w:rPr>
        <w:t>до 17 ЛИПНЯ 2017</w:t>
      </w:r>
      <w:r w:rsidRPr="00A01477">
        <w:rPr>
          <w:rFonts w:eastAsia="Times New Roman" w:cstheme="minorHAnsi"/>
          <w:color w:val="FF0000"/>
          <w:lang w:eastAsia="uk-UA"/>
        </w:rPr>
        <w:t xml:space="preserve"> </w:t>
      </w:r>
      <w:r w:rsidRPr="00A01477">
        <w:rPr>
          <w:rFonts w:eastAsia="Times New Roman" w:cstheme="minorHAnsi"/>
          <w:color w:val="1F497D" w:themeColor="text2"/>
          <w:lang w:eastAsia="uk-UA"/>
        </w:rPr>
        <w:t xml:space="preserve">(за адресою: </w:t>
      </w:r>
      <w:hyperlink r:id="rId6" w:history="1">
        <w:r w:rsidRPr="00A01477">
          <w:rPr>
            <w:rStyle w:val="a4"/>
            <w:rFonts w:eastAsia="Times New Roman" w:cstheme="minorHAnsi"/>
            <w:color w:val="1F497D" w:themeColor="text2"/>
            <w:lang w:val="en-US" w:eastAsia="uk-UA"/>
          </w:rPr>
          <w:t>kryvak</w:t>
        </w:r>
        <w:r w:rsidRPr="00A01477">
          <w:rPr>
            <w:rStyle w:val="a4"/>
            <w:rFonts w:eastAsia="Times New Roman" w:cstheme="minorHAnsi"/>
            <w:color w:val="1F497D" w:themeColor="text2"/>
            <w:lang w:val="ru-RU" w:eastAsia="uk-UA"/>
          </w:rPr>
          <w:t>@</w:t>
        </w:r>
        <w:r w:rsidRPr="00A01477">
          <w:rPr>
            <w:rStyle w:val="a4"/>
            <w:rFonts w:eastAsia="Times New Roman" w:cstheme="minorHAnsi"/>
            <w:color w:val="1F497D" w:themeColor="text2"/>
            <w:lang w:val="en-US" w:eastAsia="uk-UA"/>
          </w:rPr>
          <w:t>nerc</w:t>
        </w:r>
        <w:r w:rsidRPr="00A01477">
          <w:rPr>
            <w:rStyle w:val="a4"/>
            <w:rFonts w:eastAsia="Times New Roman" w:cstheme="minorHAnsi"/>
            <w:color w:val="1F497D" w:themeColor="text2"/>
            <w:lang w:val="ru-RU" w:eastAsia="uk-UA"/>
          </w:rPr>
          <w:t>.</w:t>
        </w:r>
        <w:r w:rsidRPr="00A01477">
          <w:rPr>
            <w:rStyle w:val="a4"/>
            <w:rFonts w:eastAsia="Times New Roman" w:cstheme="minorHAnsi"/>
            <w:color w:val="1F497D" w:themeColor="text2"/>
            <w:lang w:val="en-US" w:eastAsia="uk-UA"/>
          </w:rPr>
          <w:t>gov</w:t>
        </w:r>
        <w:r w:rsidRPr="00A01477">
          <w:rPr>
            <w:rStyle w:val="a4"/>
            <w:rFonts w:eastAsia="Times New Roman" w:cstheme="minorHAnsi"/>
            <w:color w:val="1F497D" w:themeColor="text2"/>
            <w:lang w:val="ru-RU" w:eastAsia="uk-UA"/>
          </w:rPr>
          <w:t>.</w:t>
        </w:r>
        <w:proofErr w:type="spellStart"/>
        <w:r w:rsidRPr="00A01477">
          <w:rPr>
            <w:rStyle w:val="a4"/>
            <w:rFonts w:eastAsia="Times New Roman" w:cstheme="minorHAnsi"/>
            <w:color w:val="1F497D" w:themeColor="text2"/>
            <w:lang w:val="en-US" w:eastAsia="uk-UA"/>
          </w:rPr>
          <w:t>ua</w:t>
        </w:r>
        <w:proofErr w:type="spellEnd"/>
      </w:hyperlink>
      <w:r w:rsidRPr="00A01477">
        <w:rPr>
          <w:rStyle w:val="a4"/>
          <w:rFonts w:eastAsia="Times New Roman" w:cstheme="minorHAnsi"/>
          <w:color w:val="1F497D" w:themeColor="text2"/>
          <w:lang w:eastAsia="uk-UA"/>
        </w:rPr>
        <w:t>)</w:t>
      </w:r>
      <w:r w:rsidRPr="00A01477">
        <w:rPr>
          <w:rStyle w:val="a4"/>
          <w:rFonts w:eastAsia="Times New Roman" w:cstheme="minorHAnsi"/>
          <w:color w:val="1F497D" w:themeColor="text2"/>
          <w:lang w:val="ru-RU" w:eastAsia="uk-UA"/>
        </w:rPr>
        <w:t xml:space="preserve"> </w:t>
      </w:r>
      <w:r w:rsidRPr="00A01477">
        <w:rPr>
          <w:rFonts w:eastAsia="Times New Roman" w:cstheme="minorHAnsi"/>
          <w:color w:val="1F497D" w:themeColor="text2"/>
          <w:lang w:val="ru-RU" w:eastAsia="uk-UA"/>
        </w:rPr>
        <w:t xml:space="preserve"> </w:t>
      </w:r>
      <w:r w:rsidRPr="00A01477">
        <w:rPr>
          <w:rFonts w:eastAsia="Times New Roman" w:cstheme="minorHAnsi"/>
          <w:color w:val="1F497D" w:themeColor="text2"/>
          <w:lang w:eastAsia="uk-UA"/>
        </w:rPr>
        <w:t>Кандидати, що відповідають зазначеним вимогам, будуть запрошені на співбесіду.</w:t>
      </w:r>
    </w:p>
    <w:p w:rsidR="002C036F" w:rsidRPr="00A01477" w:rsidRDefault="002C036F" w:rsidP="00A43F9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497D" w:themeColor="text2"/>
          <w:lang w:val="ru-RU"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 xml:space="preserve">Детальна інформація щодо умов конкурсного відбору розміщена на сайті НКРЕКП </w:t>
      </w:r>
      <w:hyperlink r:id="rId7" w:history="1">
        <w:r w:rsidR="00784AFB" w:rsidRPr="00A01477">
          <w:rPr>
            <w:rStyle w:val="a4"/>
            <w:color w:val="1F497D" w:themeColor="text2"/>
          </w:rPr>
          <w:t>http://www.nerc.gov.ua/?news=6166</w:t>
        </w:r>
      </w:hyperlink>
      <w:r w:rsidR="00784AFB" w:rsidRPr="00A01477">
        <w:rPr>
          <w:color w:val="1F497D" w:themeColor="text2"/>
        </w:rPr>
        <w:t xml:space="preserve">. </w:t>
      </w:r>
      <w:r w:rsidRPr="00A01477">
        <w:rPr>
          <w:rFonts w:eastAsia="Times New Roman" w:cstheme="minorHAnsi"/>
          <w:color w:val="1F497D" w:themeColor="text2"/>
          <w:lang w:eastAsia="uk-UA"/>
        </w:rPr>
        <w:t xml:space="preserve"> </w:t>
      </w:r>
      <w:bookmarkStart w:id="0" w:name="_GoBack"/>
      <w:bookmarkEnd w:id="0"/>
    </w:p>
    <w:p w:rsidR="000C10EC" w:rsidRPr="00A01477" w:rsidRDefault="00127724" w:rsidP="00A43F9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497D" w:themeColor="text2"/>
          <w:lang w:eastAsia="uk-UA"/>
        </w:rPr>
      </w:pPr>
      <w:r w:rsidRPr="00A01477">
        <w:rPr>
          <w:rFonts w:eastAsia="Times New Roman" w:cstheme="minorHAnsi"/>
          <w:color w:val="1F497D" w:themeColor="text2"/>
          <w:lang w:eastAsia="uk-UA"/>
        </w:rPr>
        <w:t>Зверніть увагу, що с</w:t>
      </w:r>
      <w:r w:rsidR="000C10EC" w:rsidRPr="00A01477">
        <w:rPr>
          <w:rFonts w:eastAsia="Times New Roman" w:cstheme="minorHAnsi"/>
          <w:color w:val="1F497D" w:themeColor="text2"/>
          <w:lang w:eastAsia="uk-UA"/>
        </w:rPr>
        <w:t>туденти денних відділень вищих навчальних закладів до конкурсу на заміщення вакантних посад не допускаються.</w:t>
      </w:r>
    </w:p>
    <w:p w:rsidR="00A43F9C" w:rsidRPr="00A01477" w:rsidRDefault="005B61FA" w:rsidP="005B61F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color w:val="FF0000"/>
          <w:lang w:eastAsia="uk-UA"/>
        </w:rPr>
      </w:pPr>
      <w:r w:rsidRPr="00A01477">
        <w:rPr>
          <w:rFonts w:eastAsia="Times New Roman" w:cstheme="minorHAnsi"/>
          <w:b/>
          <w:i/>
          <w:color w:val="FF0000"/>
          <w:lang w:eastAsia="uk-UA"/>
        </w:rPr>
        <w:t>ЗАПРОШУЄМО ВАС ДО КОМАНДИ РЕФОРМАТОРІВ!</w:t>
      </w:r>
    </w:p>
    <w:p w:rsidR="00784AFB" w:rsidRDefault="00784AFB" w:rsidP="00784AFB">
      <w:pPr>
        <w:ind w:left="-709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Коротка інформація </w:t>
      </w:r>
      <w:r w:rsidR="00A01477">
        <w:rPr>
          <w:b/>
          <w:u w:val="single"/>
        </w:rPr>
        <w:t>про</w:t>
      </w:r>
      <w:r>
        <w:rPr>
          <w:b/>
          <w:u w:val="single"/>
        </w:rPr>
        <w:t xml:space="preserve"> Департамент стратегічного розвитку та планування НКРЕКП.</w:t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Департамент складається з:</w:t>
      </w:r>
    </w:p>
    <w:p w:rsidR="00784AFB" w:rsidRPr="00A01477" w:rsidRDefault="00784AFB" w:rsidP="00784AFB">
      <w:pPr>
        <w:ind w:left="-709" w:firstLine="709"/>
        <w:jc w:val="both"/>
        <w:rPr>
          <w:i/>
          <w:color w:val="000000"/>
          <w:shd w:val="clear" w:color="auto" w:fill="FFFFFF"/>
        </w:rPr>
      </w:pPr>
      <w:r w:rsidRPr="00A01477">
        <w:rPr>
          <w:i/>
          <w:color w:val="000000"/>
          <w:shd w:val="clear" w:color="auto" w:fill="FFFFFF"/>
        </w:rPr>
        <w:t>відділу стратегічного розвитку енергетичних ринків;</w:t>
      </w:r>
    </w:p>
    <w:p w:rsidR="00784AFB" w:rsidRPr="00A01477" w:rsidRDefault="00784AFB" w:rsidP="00784AFB">
      <w:pPr>
        <w:ind w:left="-709" w:firstLine="709"/>
        <w:jc w:val="both"/>
        <w:rPr>
          <w:i/>
          <w:color w:val="000000"/>
          <w:shd w:val="clear" w:color="auto" w:fill="FFFFFF"/>
        </w:rPr>
      </w:pPr>
      <w:hyperlink r:id="rId8" w:anchor="_Toc438457799" w:history="1">
        <w:r w:rsidRPr="00A01477">
          <w:rPr>
            <w:rStyle w:val="a4"/>
            <w:i/>
            <w:color w:val="000000"/>
            <w:u w:val="none"/>
            <w:shd w:val="clear" w:color="auto" w:fill="FFFFFF"/>
          </w:rPr>
          <w:t>відділу стратегічного планування та міжнародної координації;</w:t>
        </w:r>
        <w:r w:rsidRPr="00A01477">
          <w:rPr>
            <w:rStyle w:val="a4"/>
            <w:i/>
            <w:webHidden/>
            <w:color w:val="000000"/>
            <w:u w:val="none"/>
            <w:shd w:val="clear" w:color="auto" w:fill="FFFFFF"/>
          </w:rPr>
          <w:tab/>
        </w:r>
      </w:hyperlink>
    </w:p>
    <w:p w:rsidR="00784AFB" w:rsidRPr="00A01477" w:rsidRDefault="00784AFB" w:rsidP="00784AFB">
      <w:pPr>
        <w:ind w:left="-709" w:firstLine="709"/>
        <w:jc w:val="both"/>
        <w:rPr>
          <w:i/>
          <w:color w:val="000000"/>
          <w:shd w:val="clear" w:color="auto" w:fill="FFFFFF"/>
        </w:rPr>
      </w:pPr>
      <w:hyperlink r:id="rId9" w:anchor="_Toc438457800" w:history="1">
        <w:r w:rsidRPr="00A01477">
          <w:rPr>
            <w:rStyle w:val="a4"/>
            <w:i/>
            <w:color w:val="000000"/>
            <w:u w:val="none"/>
            <w:shd w:val="clear" w:color="auto" w:fill="FFFFFF"/>
          </w:rPr>
          <w:t>відділу стратегічного розвитку у сфері комунальних послуг;</w:t>
        </w:r>
        <w:r w:rsidRPr="00A01477">
          <w:rPr>
            <w:rStyle w:val="a4"/>
            <w:i/>
            <w:webHidden/>
            <w:color w:val="000000"/>
            <w:u w:val="none"/>
            <w:shd w:val="clear" w:color="auto" w:fill="FFFFFF"/>
          </w:rPr>
          <w:tab/>
        </w:r>
      </w:hyperlink>
    </w:p>
    <w:p w:rsidR="00784AFB" w:rsidRPr="00A01477" w:rsidRDefault="00784AFB" w:rsidP="00784AFB">
      <w:pPr>
        <w:ind w:left="-709" w:firstLine="709"/>
        <w:jc w:val="both"/>
        <w:rPr>
          <w:i/>
          <w:color w:val="000000"/>
          <w:shd w:val="clear" w:color="auto" w:fill="FFFFFF"/>
        </w:rPr>
      </w:pPr>
      <w:hyperlink r:id="rId10" w:anchor="_Toc438457801" w:history="1">
        <w:r w:rsidRPr="00A01477">
          <w:rPr>
            <w:rStyle w:val="a4"/>
            <w:i/>
            <w:color w:val="000000"/>
            <w:u w:val="none"/>
            <w:shd w:val="clear" w:color="auto" w:fill="FFFFFF"/>
          </w:rPr>
          <w:t>відділу економічного аналізу та прогнозування</w:t>
        </w:r>
        <w:r w:rsidRPr="00A01477">
          <w:rPr>
            <w:rStyle w:val="a4"/>
            <w:i/>
            <w:webHidden/>
            <w:color w:val="000000"/>
            <w:u w:val="none"/>
            <w:shd w:val="clear" w:color="auto" w:fill="FFFFFF"/>
          </w:rPr>
          <w:tab/>
        </w:r>
      </w:hyperlink>
      <w:r w:rsidRPr="00A01477">
        <w:rPr>
          <w:i/>
          <w:color w:val="000000"/>
          <w:shd w:val="clear" w:color="auto" w:fill="FFFFFF"/>
        </w:rPr>
        <w:t>;</w:t>
      </w:r>
    </w:p>
    <w:p w:rsidR="00784AFB" w:rsidRPr="00A01477" w:rsidRDefault="00784AFB" w:rsidP="00784AFB">
      <w:pPr>
        <w:ind w:left="-709" w:firstLine="709"/>
        <w:jc w:val="both"/>
        <w:rPr>
          <w:i/>
          <w:color w:val="000000"/>
          <w:shd w:val="clear" w:color="auto" w:fill="FFFFFF"/>
        </w:rPr>
      </w:pPr>
      <w:hyperlink r:id="rId11" w:anchor="_Toc438457802" w:history="1">
        <w:r w:rsidRPr="00A01477">
          <w:rPr>
            <w:rStyle w:val="a4"/>
            <w:i/>
            <w:color w:val="000000"/>
            <w:u w:val="none"/>
            <w:shd w:val="clear" w:color="auto" w:fill="FFFFFF"/>
          </w:rPr>
          <w:t>відділу моніторингу та регулювання якості послуг.</w:t>
        </w:r>
        <w:r w:rsidRPr="00A01477">
          <w:rPr>
            <w:rStyle w:val="a4"/>
            <w:i/>
            <w:webHidden/>
            <w:color w:val="000000"/>
            <w:u w:val="none"/>
            <w:shd w:val="clear" w:color="auto" w:fill="FFFFFF"/>
          </w:rPr>
          <w:tab/>
        </w:r>
      </w:hyperlink>
    </w:p>
    <w:p w:rsidR="00784AFB" w:rsidRDefault="00784AFB" w:rsidP="00784AFB">
      <w:pPr>
        <w:ind w:left="-709" w:firstLine="709"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Основні напрямки роботи Департаменту:</w:t>
      </w:r>
    </w:p>
    <w:p w:rsidR="00A01477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A01477">
        <w:rPr>
          <w:color w:val="000000"/>
          <w:shd w:val="clear" w:color="auto" w:fill="FFFFFF"/>
        </w:rPr>
        <w:t>координація роботи</w:t>
      </w:r>
      <w:r w:rsidR="00A01477">
        <w:rPr>
          <w:color w:val="000000"/>
          <w:shd w:val="clear" w:color="auto" w:fill="FFFFFF"/>
        </w:rPr>
        <w:t>, розробка нормативних актів, співпраця з міжнародними експертами щодо</w:t>
      </w:r>
      <w:r w:rsidR="00A01477">
        <w:rPr>
          <w:color w:val="000000"/>
          <w:shd w:val="clear" w:color="auto" w:fill="FFFFFF"/>
        </w:rPr>
        <w:t xml:space="preserve"> впровадження нової моде</w:t>
      </w:r>
      <w:r w:rsidR="00A01477">
        <w:rPr>
          <w:color w:val="000000"/>
          <w:shd w:val="clear" w:color="auto" w:fill="FFFFFF"/>
        </w:rPr>
        <w:t>лі ринку електроенергії України</w:t>
      </w:r>
      <w:r w:rsidR="00A01477">
        <w:rPr>
          <w:color w:val="000000"/>
          <w:shd w:val="clear" w:color="auto" w:fill="FFFFFF"/>
        </w:rPr>
        <w:t>;</w:t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міжнародні відносини у сфері енергетики та комунальних послуг, участь в програмах співробітництва з МВФ, Світовим Банком, ЄБРР, Європейським Союзом, проектах </w:t>
      </w:r>
      <w:proofErr w:type="spellStart"/>
      <w:r>
        <w:rPr>
          <w:color w:val="000000"/>
          <w:shd w:val="clear" w:color="auto" w:fill="FFFFFF"/>
        </w:rPr>
        <w:t>Twinning</w:t>
      </w:r>
      <w:proofErr w:type="spellEnd"/>
      <w:r>
        <w:rPr>
          <w:color w:val="000000"/>
          <w:shd w:val="clear" w:color="auto" w:fill="FFFFFF"/>
        </w:rPr>
        <w:t xml:space="preserve"> -  з органами регулювання енергетики країн ЄС;</w:t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 розробка методів стимулюючого регулювання енергетичних компаній;</w:t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розробка та впровадження моніторингу та регулювання якості послуг в </w:t>
      </w:r>
      <w:r>
        <w:t>електроенергетиці,</w:t>
      </w:r>
      <w:r>
        <w:rPr>
          <w:color w:val="000000"/>
          <w:shd w:val="clear" w:color="auto" w:fill="FFFFFF"/>
        </w:rPr>
        <w:t xml:space="preserve"> газовому секторі, сферах теплопостачання та  централізованого водопостачання;</w:t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аналіз ефективності роботи енергетичних компаній (</w:t>
      </w:r>
      <w:proofErr w:type="spellStart"/>
      <w:r>
        <w:rPr>
          <w:color w:val="000000"/>
          <w:shd w:val="clear" w:color="auto" w:fill="FFFFFF"/>
        </w:rPr>
        <w:t>економетричні</w:t>
      </w:r>
      <w:proofErr w:type="spellEnd"/>
      <w:r>
        <w:rPr>
          <w:color w:val="000000"/>
          <w:shd w:val="clear" w:color="auto" w:fill="FFFFFF"/>
        </w:rPr>
        <w:t xml:space="preserve"> та непараметричні методи аналізу ефективності - TFP, DEA, COLS, SFA);</w:t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аналіз фінансового стану енергетичних компаній та управління ризиками в енергетиці, страхування енергетичних об’єктів тощо.</w:t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 сьогодні в Департаменті працюють 2 кандидати наук, випускники закордонних та провідних українських університетів. Робота в Департаменті дає унікальний досвід для спеціаліста, який бажає зробити кар’єру на державній службі, в інвестиційному, енергетичному чи газовому бізнесі або в сфері економічної науки. Цей досвід високо цінується міжнародними дослідними та консалтинговими організаціями, інвестиційними компаніями, енергетичними компаніями, банками. </w:t>
      </w:r>
      <w:r>
        <w:rPr>
          <w:color w:val="000000"/>
          <w:shd w:val="clear" w:color="auto" w:fill="FFFFFF"/>
        </w:rPr>
        <w:tab/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Заробітна плата працівників НКРЕКП на сьогодні регулюється відповідно до правил державної служби. </w:t>
      </w:r>
      <w:r>
        <w:rPr>
          <w:b/>
          <w:color w:val="000000"/>
          <w:u w:val="single"/>
          <w:shd w:val="clear" w:color="auto" w:fill="FFFFFF"/>
        </w:rPr>
        <w:t>Заробітна плата головного спеціаліста після всіх відрахувань складає  6000 - 7000 грн</w:t>
      </w:r>
      <w:r>
        <w:rPr>
          <w:color w:val="000000"/>
          <w:shd w:val="clear" w:color="auto" w:fill="FFFFFF"/>
        </w:rPr>
        <w:t>.</w:t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Очікується, що з 2018 року оплата праці буде відбуватися відповідно до статті 12 Закону України «Про Національну комісію, що здійснює державне регулювання у сферах енергетики та комунальних послуг».</w:t>
      </w:r>
    </w:p>
    <w:p w:rsidR="00784AFB" w:rsidRDefault="00784AFB" w:rsidP="00784AFB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Працівники Комісії житлом не забезпечуються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ab/>
      </w:r>
    </w:p>
    <w:p w:rsidR="00784AFB" w:rsidRDefault="00784AFB" w:rsidP="00784AFB">
      <w:pPr>
        <w:ind w:left="-709" w:firstLine="709"/>
        <w:jc w:val="both"/>
        <w:rPr>
          <w:color w:val="000000"/>
          <w:shd w:val="clear" w:color="auto" w:fill="FFFFFF"/>
        </w:rPr>
      </w:pPr>
    </w:p>
    <w:p w:rsidR="000C10EC" w:rsidRDefault="000C10EC" w:rsidP="00213EB3">
      <w:pPr>
        <w:jc w:val="center"/>
      </w:pPr>
    </w:p>
    <w:sectPr w:rsidR="000C10EC" w:rsidSect="00A01477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343"/>
    <w:multiLevelType w:val="multilevel"/>
    <w:tmpl w:val="04C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E0A63"/>
    <w:multiLevelType w:val="multilevel"/>
    <w:tmpl w:val="60F4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EC"/>
    <w:rsid w:val="000C10EC"/>
    <w:rsid w:val="00104C05"/>
    <w:rsid w:val="00127724"/>
    <w:rsid w:val="00127CAB"/>
    <w:rsid w:val="00196600"/>
    <w:rsid w:val="00206A39"/>
    <w:rsid w:val="00213EB3"/>
    <w:rsid w:val="002725F9"/>
    <w:rsid w:val="002C036F"/>
    <w:rsid w:val="00336984"/>
    <w:rsid w:val="005B61FA"/>
    <w:rsid w:val="00682867"/>
    <w:rsid w:val="006835AC"/>
    <w:rsid w:val="006F23CD"/>
    <w:rsid w:val="00743307"/>
    <w:rsid w:val="00784AFB"/>
    <w:rsid w:val="009F14D2"/>
    <w:rsid w:val="00A01477"/>
    <w:rsid w:val="00A43F9C"/>
    <w:rsid w:val="00BC1721"/>
    <w:rsid w:val="00D778BD"/>
    <w:rsid w:val="00DF1737"/>
    <w:rsid w:val="00E01794"/>
    <w:rsid w:val="00F24B00"/>
    <w:rsid w:val="00F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C10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36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835AC"/>
    <w:rPr>
      <w:b/>
      <w:bCs/>
    </w:rPr>
  </w:style>
  <w:style w:type="character" w:customStyle="1" w:styleId="apple-converted-space">
    <w:name w:val="apple-converted-space"/>
    <w:basedOn w:val="a0"/>
    <w:rsid w:val="006835AC"/>
  </w:style>
  <w:style w:type="paragraph" w:styleId="a8">
    <w:name w:val="List Paragraph"/>
    <w:basedOn w:val="a"/>
    <w:uiPriority w:val="34"/>
    <w:qFormat/>
    <w:rsid w:val="00784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C10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36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835AC"/>
    <w:rPr>
      <w:b/>
      <w:bCs/>
    </w:rPr>
  </w:style>
  <w:style w:type="character" w:customStyle="1" w:styleId="apple-converted-space">
    <w:name w:val="apple-converted-space"/>
    <w:basedOn w:val="a0"/>
    <w:rsid w:val="006835AC"/>
  </w:style>
  <w:style w:type="paragraph" w:styleId="a8">
    <w:name w:val="List Paragraph"/>
    <w:basedOn w:val="a"/>
    <w:uiPriority w:val="34"/>
    <w:qFormat/>
    <w:rsid w:val="00784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yatlovska\AppData\Local\Microsoft\Windows\Temporary%20Internet%20Files\Content.Outlook\4YYXCSAM\DetailRequirementsFeb2016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erc.gov.ua/?news=616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yvak@nerc.gov.ua" TargetMode="External"/><Relationship Id="rId11" Type="http://schemas.openxmlformats.org/officeDocument/2006/relationships/hyperlink" Target="file:///C:\Users\Dyatlovska\AppData\Local\Microsoft\Windows\Temporary%20Internet%20Files\Content.Outlook\4YYXCSAM\DetailRequirementsFeb2016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Dyatlovska\AppData\Local\Microsoft\Windows\Temporary%20Internet%20Files\Content.Outlook\4YYXCSAM\DetailRequirementsFeb2016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yatlovska\AppData\Local\Microsoft\Windows\Temporary%20Internet%20Files\Content.Outlook\4YYXCSAM\DetailRequirementsFeb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3852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Кривак</dc:creator>
  <cp:lastModifiedBy>Валентина Дятловская</cp:lastModifiedBy>
  <cp:revision>15</cp:revision>
  <dcterms:created xsi:type="dcterms:W3CDTF">2017-04-28T07:44:00Z</dcterms:created>
  <dcterms:modified xsi:type="dcterms:W3CDTF">2017-07-06T08:57:00Z</dcterms:modified>
</cp:coreProperties>
</file>