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tblCellMar>
          <w:left w:w="0" w:type="dxa"/>
          <w:right w:w="0" w:type="dxa"/>
        </w:tblCellMar>
        <w:tblLook w:val="04A0"/>
      </w:tblPr>
      <w:tblGrid>
        <w:gridCol w:w="5618"/>
        <w:gridCol w:w="1340"/>
        <w:gridCol w:w="2605"/>
      </w:tblGrid>
      <w:tr w:rsidR="008C72E2" w:rsidRPr="008C72E2" w:rsidTr="002A04F1">
        <w:trPr>
          <w:trHeight w:val="4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2E2" w:rsidRPr="009938AD" w:rsidRDefault="008C72E2" w:rsidP="008C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8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2E2" w:rsidRPr="009938AD" w:rsidRDefault="008C72E2" w:rsidP="008C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4648" cy="705197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619" cy="709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2E2" w:rsidRPr="00671C25" w:rsidRDefault="008C72E2" w:rsidP="008C72E2">
            <w:pPr>
              <w:spacing w:after="0" w:line="240" w:lineRule="auto"/>
              <w:jc w:val="both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</w:t>
            </w:r>
            <w:r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uk-UA" w:eastAsia="ru-RU"/>
              </w:rPr>
              <w:t> </w:t>
            </w:r>
            <w:r w:rsidRPr="00671C25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of </w:t>
            </w: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Renewable</w:t>
            </w:r>
          </w:p>
          <w:p w:rsidR="008C72E2" w:rsidRPr="00671C25" w:rsidRDefault="008C72E2" w:rsidP="008C72E2">
            <w:pPr>
              <w:spacing w:after="0" w:line="240" w:lineRule="auto"/>
              <w:jc w:val="both"/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</w:pPr>
            <w:r w:rsidRPr="00671C25">
              <w:rPr>
                <w:rFonts w:eastAsia="Times New Roman" w:cs="Times"/>
                <w:b/>
                <w:color w:val="0070C0"/>
                <w:sz w:val="24"/>
                <w:szCs w:val="24"/>
                <w:lang w:val="en-US" w:eastAsia="ru-RU"/>
              </w:rPr>
              <w:t>energy sources</w:t>
            </w:r>
          </w:p>
          <w:p w:rsidR="008C72E2" w:rsidRPr="009938AD" w:rsidRDefault="008C72E2" w:rsidP="008C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 FEA</w:t>
            </w:r>
          </w:p>
        </w:tc>
      </w:tr>
    </w:tbl>
    <w:p w:rsidR="000D6AA7" w:rsidRPr="000D6AA7" w:rsidRDefault="000D6AA7" w:rsidP="008C72E2">
      <w:pPr>
        <w:spacing w:after="0" w:line="240" w:lineRule="auto"/>
        <w:jc w:val="center"/>
        <w:rPr>
          <w:rFonts w:ascii="Times" w:eastAsia="Times New Roman" w:hAnsi="Times" w:cs="Times"/>
          <w:color w:val="365F91" w:themeColor="accent1" w:themeShade="BF"/>
          <w:sz w:val="26"/>
          <w:szCs w:val="26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365F91" w:themeColor="accent1" w:themeShade="BF"/>
          <w:sz w:val="26"/>
          <w:szCs w:val="26"/>
          <w:lang w:val="en-US" w:eastAsia="ru-RU"/>
        </w:rPr>
        <w:t>OPERATING MODES OF WIND POWER STATIONS IN</w:t>
      </w:r>
    </w:p>
    <w:p w:rsidR="000D6AA7" w:rsidRPr="000D6AA7" w:rsidRDefault="000D6AA7" w:rsidP="008C72E2">
      <w:pPr>
        <w:spacing w:after="0" w:line="240" w:lineRule="auto"/>
        <w:jc w:val="center"/>
        <w:rPr>
          <w:rFonts w:ascii="Times" w:eastAsia="Times New Roman" w:hAnsi="Times" w:cs="Times"/>
          <w:color w:val="365F91" w:themeColor="accent1" w:themeShade="BF"/>
          <w:sz w:val="26"/>
          <w:szCs w:val="26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365F91" w:themeColor="accent1" w:themeShade="BF"/>
          <w:sz w:val="26"/>
          <w:szCs w:val="26"/>
          <w:lang w:val="en-US" w:eastAsia="ru-RU"/>
        </w:rPr>
        <w:t>ELECTRIC POWER SYSTEMS</w:t>
      </w:r>
    </w:p>
    <w:p w:rsidR="000D6AA7" w:rsidRPr="000D6AA7" w:rsidRDefault="000D6AA7" w:rsidP="008C72E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4"/>
          <w:szCs w:val="34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sz w:val="34"/>
          <w:szCs w:val="34"/>
          <w:lang w:val="en-US" w:eastAsia="ru-RU"/>
        </w:rPr>
        <w:t>Work program of the discipline (Syllabus)</w:t>
      </w:r>
    </w:p>
    <w:p w:rsidR="008C72E2" w:rsidRDefault="008C72E2" w:rsidP="008C72E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8C72E2" w:rsidRDefault="008C72E2" w:rsidP="008C72E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Pr="000D6AA7" w:rsidRDefault="000D6AA7" w:rsidP="008C72E2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8C72E2" w:rsidRDefault="008C72E2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p w:rsidR="008C72E2" w:rsidRDefault="008C72E2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tbl>
      <w:tblPr>
        <w:tblStyle w:val="a5"/>
        <w:tblpPr w:leftFromText="180" w:rightFromText="180" w:vertAnchor="text" w:horzAnchor="margin" w:tblpY="58"/>
        <w:tblW w:w="0" w:type="auto"/>
        <w:tblLook w:val="04A0"/>
      </w:tblPr>
      <w:tblGrid>
        <w:gridCol w:w="4264"/>
        <w:gridCol w:w="5307"/>
      </w:tblGrid>
      <w:tr w:rsidR="008C72E2" w:rsidTr="008C72E2">
        <w:tc>
          <w:tcPr>
            <w:tcW w:w="4785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8C72E2" w:rsidRPr="000D6AA7" w:rsidRDefault="008C72E2" w:rsidP="008C72E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(educational and scientific)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8C72E2" w:rsidRPr="008C72E2" w:rsidTr="008C72E2">
        <w:tc>
          <w:tcPr>
            <w:tcW w:w="4785" w:type="dxa"/>
          </w:tcPr>
          <w:p w:rsidR="008C72E2" w:rsidRPr="006C201C" w:rsidRDefault="008C72E2" w:rsidP="008C72E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8C72E2" w:rsidRP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Pr="006C201C" w:rsidRDefault="008C72E2" w:rsidP="008C72E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8C72E2" w:rsidTr="008C72E2">
        <w:tc>
          <w:tcPr>
            <w:tcW w:w="4785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8C72E2" w:rsidTr="008C72E2">
        <w:tc>
          <w:tcPr>
            <w:tcW w:w="4785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8C72E2" w:rsidRPr="008C72E2" w:rsidRDefault="008C72E2" w:rsidP="008C72E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2nd year, autumn semester</w:t>
            </w:r>
          </w:p>
        </w:tc>
      </w:tr>
      <w:tr w:rsid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C72E2" w:rsidRPr="008C72E2" w:rsidRDefault="008C72E2" w:rsidP="008C72E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8C72E2" w:rsidTr="008C72E2">
        <w:tc>
          <w:tcPr>
            <w:tcW w:w="4785" w:type="dxa"/>
          </w:tcPr>
          <w:p w:rsidR="008C72E2" w:rsidRPr="006C201C" w:rsidRDefault="008C72E2" w:rsidP="008C72E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8C72E2" w:rsidRPr="000D6AA7" w:rsidRDefault="008C72E2" w:rsidP="008C72E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test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C72E2" w:rsidRPr="008C72E2" w:rsidRDefault="008C72E2" w:rsidP="008C72E2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27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hours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- lectures</w:t>
            </w:r>
          </w:p>
        </w:tc>
      </w:tr>
      <w:tr w:rsidR="008C72E2" w:rsidTr="008C72E2">
        <w:tc>
          <w:tcPr>
            <w:tcW w:w="4785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8C72E2" w:rsidRPr="008C72E2" w:rsidTr="008C72E2">
        <w:tc>
          <w:tcPr>
            <w:tcW w:w="4785" w:type="dxa"/>
            <w:shd w:val="clear" w:color="auto" w:fill="DBE5F1" w:themeFill="accent1" w:themeFillTint="33"/>
          </w:tcPr>
          <w:p w:rsidR="008C72E2" w:rsidRPr="006C201C" w:rsidRDefault="008C72E2" w:rsidP="008C72E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D0C32" w:rsidRPr="000D6AA7" w:rsidRDefault="008D0C32" w:rsidP="008D0C32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Doctor of Technical Sciences, Professor, </w:t>
            </w:r>
            <w:proofErr w:type="spellStart"/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Golovko</w:t>
            </w:r>
            <w:proofErr w:type="spellEnd"/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Vladimir </w:t>
            </w:r>
            <w:proofErr w:type="spellStart"/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Mikhailovich</w:t>
            </w:r>
            <w:proofErr w:type="spellEnd"/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, 0979524163, email:</w:t>
            </w:r>
          </w:p>
          <w:p w:rsidR="008C72E2" w:rsidRPr="008D0C32" w:rsidRDefault="008D0C32" w:rsidP="008D0C3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golovko.volodimir@lll.kpi.ua</w:t>
            </w:r>
          </w:p>
        </w:tc>
      </w:tr>
      <w:tr w:rsidR="008C72E2" w:rsidRPr="008C72E2" w:rsidTr="008C72E2">
        <w:tc>
          <w:tcPr>
            <w:tcW w:w="4785" w:type="dxa"/>
          </w:tcPr>
          <w:p w:rsidR="008C72E2" w:rsidRDefault="008C72E2" w:rsidP="008C72E2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8D0C32" w:rsidRPr="000D6AA7" w:rsidRDefault="008D0C32" w:rsidP="008D0C32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Remote resource link:</w:t>
            </w:r>
          </w:p>
          <w:p w:rsidR="008C72E2" w:rsidRPr="008D0C32" w:rsidRDefault="008D0C32" w:rsidP="008D0C32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https://classroom.google.com/c/MjQ2MDYyMTg2Nzk1?cjc=d3c6ny5</w:t>
            </w:r>
          </w:p>
        </w:tc>
      </w:tr>
    </w:tbl>
    <w:p w:rsidR="008C72E2" w:rsidRDefault="008C72E2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p w:rsidR="008C72E2" w:rsidRDefault="008C72E2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p w:rsidR="000D6AA7" w:rsidRPr="000D6AA7" w:rsidRDefault="000D6AA7" w:rsidP="00E44F8E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Curriculum of the discipline</w:t>
      </w:r>
    </w:p>
    <w:p w:rsidR="00E44F8E" w:rsidRDefault="00E44F8E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Default="000D6AA7" w:rsidP="00E44F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Descriptive discipline, its purpose, subject of study and learning outcomes</w:t>
      </w:r>
    </w:p>
    <w:p w:rsidR="00E44F8E" w:rsidRPr="000D6AA7" w:rsidRDefault="00E44F8E" w:rsidP="00E44F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The program of the discipline 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“ </w:t>
      </w:r>
      <w:r w:rsidRPr="000D6AA7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en-US" w:eastAsia="ru-RU"/>
        </w:rPr>
        <w:t>Modes</w:t>
      </w:r>
      <w:proofErr w:type="gramEnd"/>
      <w:r w:rsidRPr="000D6AA7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en-US" w:eastAsia="ru-RU"/>
        </w:rPr>
        <w:t xml:space="preserve"> of operation of wind power plants in</w:t>
      </w:r>
      <w:r w:rsidR="00E44F8E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en-US" w:eastAsia="ru-RU"/>
        </w:rPr>
        <w:t>power systems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”is compiled in accordance with the educational and scientific program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training of a doctor of philosophy in the field of knowledge 14 "Electrical Engineering" in the specialty 141"Electric power, electrical engineering and 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electromechanics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".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sz w:val="19"/>
          <w:szCs w:val="19"/>
          <w:lang w:val="en-US" w:eastAsia="ru-RU"/>
        </w:rPr>
        <w:t>The purpose of the discipline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 is to form a system of postgraduate students' ability to bet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and solve complex scientific problems during research and innovation activities in the field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wind energy.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The subject of the discipline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 is the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scientific principles of methods, organizational and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technological measures for scientific research in the field of wind energy. 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These questions in</w:t>
      </w:r>
      <w:r w:rsidR="00E44F8E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This</w:t>
      </w:r>
      <w:proofErr w:type="gram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course is considered comprehensively, taking into account modern requirements for knowledge of</w:t>
      </w:r>
      <w:r w:rsidR="00E44F8E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technical, technological and economic aspects of renewable energy.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Program learning outcomes: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u w:val="single"/>
          <w:lang w:val="en-US" w:eastAsia="ru-RU"/>
        </w:rPr>
        <w:t>Competences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: the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ability to perform original research, achieve scientific results,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which create new knowledge in the field of wind energy; ability to present orally and in writing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and discuss research results in Ukrainian and English;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ability to solve scientific problems to increase reliability and efficiency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functioning of wind energy systems, conditioned by the need to ensure sustainable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state development; ability to identify, set and solve research problems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nature in the field of wind energy, evaluate and ensure the quality of performance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research; ability to adhere to research ethics as well as academic rules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integrity in scientific research and scientific and pedagogical activities.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proofErr w:type="gramStart"/>
      <w:r w:rsidRPr="000D6AA7">
        <w:rPr>
          <w:rFonts w:ascii="Times" w:eastAsia="Times New Roman" w:hAnsi="Times" w:cs="Times"/>
          <w:i/>
          <w:iCs/>
          <w:color w:val="0070C0"/>
          <w:u w:val="single"/>
          <w:lang w:val="en-US" w:eastAsia="ru-RU"/>
        </w:rPr>
        <w:t>Knowledge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 </w:t>
      </w: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:</w:t>
      </w:r>
      <w:proofErr w:type="gramEnd"/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know the basic principles of research methodology; general scientific methods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conducting modern scientific research; special methods of scientific research; common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requirements for the structure, content, language and design of scientific papers; basic principles of organization and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planning of scientific work; requirements for research work.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u w:val="single"/>
          <w:lang w:val="en-US" w:eastAsia="ru-RU"/>
        </w:rPr>
        <w:t>Skills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: to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apply the necessary methods of scientific research in the development of scientific works;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use special methods when performing research; organize and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to conduct research in the process of dissertation preparation; find, process and store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information obtained as a result of studying the scientific literature; to carry out approbation and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implementation of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lastRenderedPageBreak/>
        <w:t>research results in practice; have the skills to find yourself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solving scientific problems; choose topics of scientific work; registration of research works;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preparation and defense of scientific work; formulate learning objectives and choose the appropriate one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educational material and its structure.</w:t>
      </w:r>
    </w:p>
    <w:p w:rsid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u w:val="single"/>
          <w:lang w:val="en-US" w:eastAsia="ru-RU"/>
        </w:rPr>
        <w:t>Experience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: 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evaluate new ideas; choose and apply rational methods for solving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specific tasks of wind energy;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to search, accumulate and process scientific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information needed to solve a scientific problem and make decisions; build professionally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public speech; to form research and development tasks, to substantiate directions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research based on the state of world developments; conduct and analyze training sessions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different species.</w:t>
      </w:r>
    </w:p>
    <w:p w:rsidR="00E44F8E" w:rsidRPr="000D6AA7" w:rsidRDefault="00E44F8E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uk-UA" w:eastAsia="ru-RU"/>
        </w:rPr>
      </w:pPr>
    </w:p>
    <w:p w:rsidR="000D6AA7" w:rsidRPr="000D6AA7" w:rsidRDefault="000D6AA7" w:rsidP="00E44F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1. The content of the discipline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1. Energy assessment of wind energy resources.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2. Influence of wind energy on the amount of replacement of traditional energy resources in technological ones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production processes.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3. Selection of criteria in the energy assessment of wind power equipment for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energy supply of production facilities (supply coefficients, filling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load schedule, cost-effectiveness, energy replacement and indicator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power supply mismatch).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4. Operation of the wind power plant in autonomous mode.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5. Operation of the wind power plant in autonomous mode, taking into 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account</w:t>
      </w:r>
      <w:proofErr w:type="gramEnd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 the impact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the nature of the load.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6. Operation of the wind power plant in autonomous mode with asynchronous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generator.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7. Operation of the wind power plant in autonomous mode with synchronous</w:t>
      </w:r>
      <w:r w:rsidR="00E44F8E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generator with permanent magnets.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8. Joint operation of the wind diesel system.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9. Provision of autonomous wind power plants for heating processes.</w:t>
      </w:r>
    </w:p>
    <w:p w:rsid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10. Provision of autonomous wind power plants for heating processes.</w:t>
      </w:r>
    </w:p>
    <w:p w:rsidR="00E44F8E" w:rsidRPr="000D6AA7" w:rsidRDefault="00E44F8E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uk-UA" w:eastAsia="ru-RU"/>
        </w:rPr>
      </w:pPr>
    </w:p>
    <w:p w:rsidR="000D6AA7" w:rsidRDefault="000D6AA7" w:rsidP="00E44F8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2. Training materials and resources</w:t>
      </w:r>
    </w:p>
    <w:p w:rsidR="00E44F8E" w:rsidRPr="000D6AA7" w:rsidRDefault="00E44F8E" w:rsidP="00E44F8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p w:rsid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19"/>
          <w:szCs w:val="19"/>
          <w:u w:val="single"/>
          <w:lang w:val="uk-UA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u w:val="single"/>
          <w:lang w:val="en-US" w:eastAsia="ru-RU"/>
        </w:rPr>
        <w:t>Main information resources:</w:t>
      </w:r>
    </w:p>
    <w:p w:rsidR="00D561FD" w:rsidRPr="000D6AA7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u w:val="single"/>
          <w:lang w:val="uk-UA" w:eastAsia="ru-RU"/>
        </w:rPr>
      </w:pP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1.  ДСТУ 3896:2007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Вітроенергетичні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установки та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вітроелектричні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станції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Терміни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та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визначення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–К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Держспоживчстандарт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України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2008.-24с.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2.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Шефтер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Я.И. Использование энергии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ветра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.-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М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Энергоатомиздат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1983.-200с.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3.  Сазонов В.А., Белопольский В.А., Смирнов С.Б. Некоторые вопросы конструирования и экстремальных режимов работы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ветроэлектроустановок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с горизонтальной осью вращения: Учебное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пособие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.-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Севастополь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: СНИЯЭиП,2004.-208с.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4.  Фатеев Е.М. Ветродвигатели и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ветроустановки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–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М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.:Госиздат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 с.х. лит.,1957. – 538с.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5.  Кривцов В.С., Олейников А.М., Яковлев А.И. Неисчерпаемая энергия. Кн.1, 2.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Ветроэлектрогенераторы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.-  Харьков: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Нац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Аэрокосм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.у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н-т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«ХАИ», Севастополь: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Сев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.н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ац.техн.ун-т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2003. –400с.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6.  Ветроэнергетика. </w:t>
      </w:r>
      <w:proofErr w:type="spellStart"/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п</w:t>
      </w:r>
      <w:proofErr w:type="spellEnd"/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/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р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Д.де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Рензо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.– М.: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Энергоатомиздат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1982.– 272с.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7.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Кашафутдинов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С.Т., Лушин В.Н. Атлас аэродинамических Крыловых профилей. – Новосибирск:, 1994. – 76с.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8.  Андрианов В.Н.,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Быстрицкий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Д.Н.,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Вашкевич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К.П., Секторов В.Р. Ветроэлектрические станции. – М.-Л.: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Госэнергоиздат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1960. –320с.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9.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Вітроенергетика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 [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Електронний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ресурс]  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навч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пос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іб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для студ.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спеціальності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141 «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Електроенергетика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електротехніка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електромеханіка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» / Головко В. М. ; КПІ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ім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Ігоря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Сікорського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–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Електронні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текстові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дані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(1 файл: 5,5 Мбайт). –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Київ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: КПІ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ім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Ігоря</w:t>
      </w:r>
      <w:proofErr w:type="spellEnd"/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ікорського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2019. – 88 с. </w:t>
      </w:r>
    </w:p>
    <w:p w:rsidR="00D561FD" w:rsidRDefault="00D561FD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u w:val="single"/>
          <w:lang w:val="uk-UA" w:eastAsia="ru-RU"/>
        </w:rPr>
      </w:pPr>
    </w:p>
    <w:p w:rsid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val="uk-UA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u w:val="single"/>
          <w:lang w:val="en-US" w:eastAsia="ru-RU"/>
        </w:rPr>
        <w:t>Additional</w:t>
      </w:r>
      <w:r w:rsidRPr="000D6AA7">
        <w:rPr>
          <w:rFonts w:ascii="Times" w:eastAsia="Times New Roman" w:hAnsi="Times" w:cs="Times"/>
          <w:i/>
          <w:iCs/>
          <w:color w:val="0070C0"/>
          <w:lang w:eastAsia="ru-RU"/>
        </w:rPr>
        <w:t>:</w:t>
      </w:r>
    </w:p>
    <w:p w:rsidR="00D561FD" w:rsidRPr="000D6AA7" w:rsidRDefault="00D561FD" w:rsidP="00E44F8E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uk-UA" w:eastAsia="ru-RU"/>
        </w:rPr>
      </w:pP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1.  ДСТУ 2275-93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Енергоощадність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Нетрадиційні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та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поновлювані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джерела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енергії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Терміни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та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визначення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–К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.: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Держстандарт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України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, 1994.-52с.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2.  Свешников А.А. Прикладные методы теории случайных функций. 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–М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.: Наука, 1968. -464с.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3.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Сигорский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В.П. Математический аппарат инженера. 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–К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.: 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Техніка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., 1976.  -768с. </w:t>
      </w:r>
    </w:p>
    <w:p w:rsidR="00E44F8E" w:rsidRP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4. Дубров </w:t>
      </w:r>
      <w:r w:rsidRPr="00E44F8E">
        <w:rPr>
          <w:rFonts w:ascii="Times" w:eastAsia="Times New Roman" w:hAnsi="Times" w:cs="Times"/>
          <w:i/>
          <w:iCs/>
          <w:color w:val="0070C0"/>
          <w:lang w:val="en-US" w:eastAsia="ru-RU"/>
        </w:rPr>
        <w:t>A</w:t>
      </w: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</w:t>
      </w:r>
      <w:r w:rsidRPr="00E44F8E">
        <w:rPr>
          <w:rFonts w:ascii="Times" w:eastAsia="Times New Roman" w:hAnsi="Times" w:cs="Times"/>
          <w:i/>
          <w:iCs/>
          <w:color w:val="0070C0"/>
          <w:lang w:val="en-US" w:eastAsia="ru-RU"/>
        </w:rPr>
        <w:t>M</w:t>
      </w: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., </w:t>
      </w:r>
      <w:proofErr w:type="spell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Мхитарян</w:t>
      </w:r>
      <w:proofErr w:type="spell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</w:t>
      </w:r>
      <w:r w:rsidRPr="00E44F8E">
        <w:rPr>
          <w:rFonts w:ascii="Times" w:eastAsia="Times New Roman" w:hAnsi="Times" w:cs="Times"/>
          <w:i/>
          <w:iCs/>
          <w:color w:val="0070C0"/>
          <w:lang w:val="en-US" w:eastAsia="ru-RU"/>
        </w:rPr>
        <w:t>B</w:t>
      </w: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.</w:t>
      </w:r>
      <w:r w:rsidRPr="00E44F8E">
        <w:rPr>
          <w:rFonts w:ascii="Times" w:eastAsia="Times New Roman" w:hAnsi="Times" w:cs="Times"/>
          <w:i/>
          <w:iCs/>
          <w:color w:val="0070C0"/>
          <w:lang w:val="en-US" w:eastAsia="ru-RU"/>
        </w:rPr>
        <w:t>C</w:t>
      </w: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.,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Трошин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 Л.И. Многомерные статистические методы: Учебник. </w:t>
      </w:r>
    </w:p>
    <w:p w:rsidR="00E44F8E" w:rsidRDefault="00E44F8E" w:rsidP="00E44F8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val="uk-UA" w:eastAsia="ru-RU"/>
        </w:rPr>
      </w:pPr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— М.: Финансы и статистика, 2000.—352 </w:t>
      </w:r>
      <w:proofErr w:type="gramStart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>с</w:t>
      </w:r>
      <w:proofErr w:type="gramEnd"/>
      <w:r w:rsidRPr="00E44F8E">
        <w:rPr>
          <w:rFonts w:ascii="Times" w:eastAsia="Times New Roman" w:hAnsi="Times" w:cs="Times"/>
          <w:i/>
          <w:iCs/>
          <w:color w:val="0070C0"/>
          <w:lang w:eastAsia="ru-RU"/>
        </w:rPr>
        <w:t xml:space="preserve">. </w:t>
      </w: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Pr="000D6AA7" w:rsidRDefault="000D6AA7" w:rsidP="00D561FD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Educational content</w:t>
      </w:r>
    </w:p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D561FD" w:rsidRPr="000D6AA7" w:rsidRDefault="00D561FD" w:rsidP="00D561FD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>
        <w:rPr>
          <w:rFonts w:ascii="Times" w:eastAsia="Times New Roman" w:hAnsi="Times" w:cs="Times"/>
          <w:b/>
          <w:bCs/>
          <w:color w:val="002060"/>
          <w:lang w:val="uk-UA" w:eastAsia="ru-RU"/>
        </w:rPr>
        <w:t>1</w:t>
      </w: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. Methods of mastering the discipline (educational component)</w:t>
      </w:r>
    </w:p>
    <w:p w:rsidR="00D561FD" w:rsidRPr="000D6AA7" w:rsidRDefault="00D561FD" w:rsidP="00D561FD">
      <w:pPr>
        <w:spacing w:after="0" w:line="240" w:lineRule="auto"/>
        <w:jc w:val="center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Lectures</w:t>
      </w:r>
    </w:p>
    <w:p w:rsidR="00D561FD" w:rsidRP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Cs/>
          <w:color w:val="002060"/>
          <w:lang w:val="uk-UA" w:eastAsia="ru-RU"/>
        </w:rPr>
      </w:pPr>
    </w:p>
    <w:tbl>
      <w:tblPr>
        <w:tblStyle w:val="a5"/>
        <w:tblW w:w="9696" w:type="dxa"/>
        <w:tblLook w:val="04A0"/>
      </w:tblPr>
      <w:tblGrid>
        <w:gridCol w:w="534"/>
        <w:gridCol w:w="9162"/>
      </w:tblGrid>
      <w:tr w:rsidR="00D561FD" w:rsidRPr="0083684C" w:rsidTr="002A04F1">
        <w:tc>
          <w:tcPr>
            <w:tcW w:w="534" w:type="dxa"/>
          </w:tcPr>
          <w:p w:rsidR="00D561FD" w:rsidRPr="00671C25" w:rsidRDefault="00D561FD" w:rsidP="002A04F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9162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  <w:p w:rsidR="00D561FD" w:rsidRPr="00671C25" w:rsidRDefault="00D561FD" w:rsidP="002A04F1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 xml:space="preserve"> </w:t>
            </w:r>
            <w:r w:rsidRPr="00671C25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  <w:p w:rsidR="00D561FD" w:rsidRDefault="00D561FD" w:rsidP="002A04F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9162" w:type="dxa"/>
          </w:tcPr>
          <w:p w:rsidR="00D561FD" w:rsidRPr="00D561FD" w:rsidRDefault="00D561FD" w:rsidP="002A04F1">
            <w:pPr>
              <w:jc w:val="both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Energy assessment of wind energy resources.</w:t>
            </w:r>
            <w:r>
              <w:rPr>
                <w:rFonts w:ascii="Times" w:eastAsia="Times New Roman" w:hAnsi="Times" w:cs="Times"/>
                <w:color w:val="0070C0"/>
                <w:sz w:val="19"/>
                <w:szCs w:val="19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0000"/>
                <w:sz w:val="19"/>
                <w:szCs w:val="19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2,9, d.2,3 </w:t>
            </w:r>
            <w:r w:rsidRPr="000D6AA7">
              <w:rPr>
                <w:rFonts w:ascii="Symbol" w:eastAsia="Times New Roman" w:hAnsi="Symbol" w:cs="Times"/>
                <w:color w:val="000000"/>
                <w:sz w:val="19"/>
                <w:szCs w:val="19"/>
                <w:lang w:eastAsia="ru-RU"/>
              </w:rPr>
              <w:t></w:t>
            </w:r>
          </w:p>
        </w:tc>
      </w:tr>
      <w:tr w:rsid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9162" w:type="dxa"/>
          </w:tcPr>
          <w:p w:rsidR="00D561FD" w:rsidRPr="000D6AA7" w:rsidRDefault="00D561FD" w:rsidP="00D561FD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Influence of wind energy on the amount of replacement of traditional energy resources in technological ones</w:t>
            </w:r>
          </w:p>
          <w:p w:rsidR="00D561FD" w:rsidRPr="00D561FD" w:rsidRDefault="00D561FD" w:rsidP="002A04F1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proofErr w:type="gramStart"/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production</w:t>
            </w:r>
            <w:proofErr w:type="gramEnd"/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 xml:space="preserve"> processes.</w:t>
            </w:r>
            <w:r>
              <w:rPr>
                <w:rFonts w:ascii="Times" w:eastAsia="Times New Roman" w:hAnsi="Times" w:cs="Times"/>
                <w:color w:val="0070C0"/>
                <w:sz w:val="19"/>
                <w:szCs w:val="19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4,8,9 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9162" w:type="dxa"/>
          </w:tcPr>
          <w:p w:rsidR="00D561FD" w:rsidRPr="00D561FD" w:rsidRDefault="00D561FD" w:rsidP="002A04F1">
            <w:pPr>
              <w:jc w:val="both"/>
              <w:rPr>
                <w:rFonts w:ascii="Times" w:eastAsia="Times New Roman" w:hAnsi="Times" w:cs="Times"/>
                <w:color w:val="0070C0"/>
                <w:lang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Selection of criteria in the energy assessment of wind power equipment for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energy supply of production facilities (supply coefficients, filling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load schedule, cost-effectiveness, energy replacement and indicator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power supply mismatch).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4,9 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9162" w:type="dxa"/>
          </w:tcPr>
          <w:p w:rsidR="00D561FD" w:rsidRDefault="00DF3CD8" w:rsidP="00DF3CD8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Operation of the wind power plant in autonomous mode.</w:t>
            </w:r>
            <w:r>
              <w:rPr>
                <w:rFonts w:ascii="Times" w:eastAsia="Times New Roman" w:hAnsi="Times" w:cs="Times"/>
                <w:color w:val="0070C0"/>
                <w:sz w:val="19"/>
                <w:szCs w:val="19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5,9 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162" w:type="dxa"/>
          </w:tcPr>
          <w:p w:rsidR="00D561FD" w:rsidRPr="00F32892" w:rsidRDefault="00DF3CD8" w:rsidP="002A04F1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Operation of the wind power plant in autonomous mode, taking into account the impact</w:t>
            </w:r>
            <w:r w:rsidR="00F32892"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the nature of the load.</w:t>
            </w:r>
            <w:r w:rsidR="00F32892"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5,9 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9162" w:type="dxa"/>
          </w:tcPr>
          <w:p w:rsidR="00F32892" w:rsidRPr="000D6AA7" w:rsidRDefault="00F32892" w:rsidP="00F32892">
            <w:pPr>
              <w:jc w:val="both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Operation of the wind power plant in autonomous mode with asynchronous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generator.</w:t>
            </w:r>
          </w:p>
          <w:p w:rsidR="00D561FD" w:rsidRDefault="00F32892" w:rsidP="00F3289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5,8 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9162" w:type="dxa"/>
          </w:tcPr>
          <w:p w:rsidR="00D561FD" w:rsidRPr="00F32892" w:rsidRDefault="00F32892" w:rsidP="002A04F1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Operation of the wind power plant in autonomous mode with a synchronous generator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with permanent magnets.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9162" w:type="dxa"/>
          </w:tcPr>
          <w:p w:rsidR="00D561FD" w:rsidRPr="00F32892" w:rsidRDefault="00F32892" w:rsidP="002A04F1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Joint operation of the wind diesel system.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. 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5,6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9162" w:type="dxa"/>
          </w:tcPr>
          <w:p w:rsidR="00D561FD" w:rsidRPr="00F32892" w:rsidRDefault="00F32892" w:rsidP="002A04F1">
            <w:pPr>
              <w:jc w:val="both"/>
              <w:rPr>
                <w:rFonts w:ascii="Times" w:eastAsia="Times New Roman" w:hAnsi="Times" w:cs="Times"/>
                <w:color w:val="0070C0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Provision of autonomous wind power plants for heating processes.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5,6 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  <w:tr w:rsidR="00D561FD" w:rsidRPr="00D561FD" w:rsidTr="002A04F1">
        <w:tc>
          <w:tcPr>
            <w:tcW w:w="534" w:type="dxa"/>
          </w:tcPr>
          <w:p w:rsidR="00D561FD" w:rsidRDefault="00D561FD" w:rsidP="002A04F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9162" w:type="dxa"/>
          </w:tcPr>
          <w:p w:rsidR="00D561FD" w:rsidRDefault="00F32892" w:rsidP="00F3289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0D6AA7">
              <w:rPr>
                <w:rFonts w:ascii="Times" w:eastAsia="Times New Roman" w:hAnsi="Times" w:cs="Times"/>
                <w:color w:val="0070C0"/>
                <w:lang w:val="en-US" w:eastAsia="ru-RU"/>
              </w:rPr>
              <w:t>Provision of autonomous wind power plants for heating processes.</w:t>
            </w:r>
            <w:r>
              <w:rPr>
                <w:rFonts w:ascii="Times" w:eastAsia="Times New Roman" w:hAnsi="Times" w:cs="Times"/>
                <w:color w:val="0070C0"/>
                <w:lang w:val="uk-UA" w:eastAsia="ru-RU"/>
              </w:rPr>
              <w:t xml:space="preserve"> 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literature sources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</w:t>
            </w:r>
            <w:r w:rsidRPr="000D6AA7">
              <w:rPr>
                <w:rFonts w:ascii="Times" w:eastAsia="Times New Roman" w:hAnsi="Times" w:cs="Times"/>
                <w:i/>
                <w:iCs/>
                <w:color w:val="0070C0"/>
                <w:lang w:val="en-US" w:eastAsia="ru-RU"/>
              </w:rPr>
              <w:t>5,6 </w:t>
            </w:r>
            <w:r w:rsidRPr="000D6AA7">
              <w:rPr>
                <w:rFonts w:ascii="Symbol" w:eastAsia="Times New Roman" w:hAnsi="Symbol" w:cs="Times"/>
                <w:color w:val="0070C0"/>
                <w:lang w:eastAsia="ru-RU"/>
              </w:rPr>
              <w:t></w:t>
            </w:r>
          </w:p>
        </w:tc>
      </w:tr>
    </w:tbl>
    <w:p w:rsidR="00D561FD" w:rsidRDefault="00D561FD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Pr="000D6AA7" w:rsidRDefault="000D6AA7" w:rsidP="0018421F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Independent work of student</w:t>
      </w:r>
    </w:p>
    <w:p w:rsidR="0018421F" w:rsidRDefault="0018421F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val="uk-UA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18421F" w:rsidTr="002A04F1">
        <w:tc>
          <w:tcPr>
            <w:tcW w:w="470" w:type="dxa"/>
          </w:tcPr>
          <w:p w:rsid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18421F" w:rsidRPr="006C201C" w:rsidRDefault="0018421F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18421F" w:rsidTr="002A04F1">
        <w:trPr>
          <w:trHeight w:val="108"/>
        </w:trPr>
        <w:tc>
          <w:tcPr>
            <w:tcW w:w="470" w:type="dxa"/>
          </w:tcPr>
          <w:p w:rsid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18421F" w:rsidRDefault="0018421F" w:rsidP="002A04F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18421F" w:rsidRP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  <w:t>50</w:t>
            </w:r>
          </w:p>
        </w:tc>
      </w:tr>
      <w:tr w:rsidR="0018421F" w:rsidTr="002A04F1">
        <w:tc>
          <w:tcPr>
            <w:tcW w:w="470" w:type="dxa"/>
          </w:tcPr>
          <w:p w:rsid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18421F" w:rsidRDefault="0018421F" w:rsidP="002A04F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4275" w:type="dxa"/>
          </w:tcPr>
          <w:p w:rsidR="0018421F" w:rsidRPr="0018421F" w:rsidRDefault="0018421F" w:rsidP="002A04F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uk-UA" w:eastAsia="ru-RU"/>
              </w:rPr>
              <w:t>13</w:t>
            </w:r>
          </w:p>
        </w:tc>
      </w:tr>
    </w:tbl>
    <w:p w:rsidR="0018421F" w:rsidRDefault="0018421F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val="uk-UA" w:eastAsia="ru-RU"/>
        </w:rPr>
      </w:pPr>
    </w:p>
    <w:p w:rsidR="0018421F" w:rsidRDefault="0018421F" w:rsidP="008C72E2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lang w:val="uk-UA" w:eastAsia="ru-RU"/>
        </w:rPr>
      </w:pPr>
    </w:p>
    <w:p w:rsidR="000D6AA7" w:rsidRPr="000D6AA7" w:rsidRDefault="000D6AA7" w:rsidP="0018421F">
      <w:pPr>
        <w:shd w:val="clear" w:color="auto" w:fill="D9D9D9" w:themeFill="background1" w:themeFillShade="D9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Policy and control</w:t>
      </w:r>
    </w:p>
    <w:p w:rsidR="0018421F" w:rsidRDefault="0018421F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Pr="000D6AA7" w:rsidRDefault="000D6AA7" w:rsidP="0018421F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2. The policy of the discipline (educational component)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The system of requirements that the teacher puts before the graduate student:</w:t>
      </w:r>
    </w:p>
    <w:p w:rsidR="000D6AA7" w:rsidRPr="0018421F" w:rsidRDefault="000D6AA7" w:rsidP="001842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proofErr w:type="gramStart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rules</w:t>
      </w:r>
      <w:proofErr w:type="gramEnd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for attending classes: in accordance with Order 1-273 of 14.09.2020.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proofErr w:type="gramStart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it</w:t>
      </w:r>
      <w:proofErr w:type="gramEnd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is forbidden to assess the presence or absence of the applicant in the classroom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classes, including accrual of incentive or penalty points. In accordance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to RSO of this discipline points are accrued for the corresponding types of training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activity in lectures.</w:t>
      </w:r>
    </w:p>
    <w:p w:rsidR="000D6AA7" w:rsidRPr="0018421F" w:rsidRDefault="000D6AA7" w:rsidP="001842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proofErr w:type="gramStart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rules</w:t>
      </w:r>
      <w:proofErr w:type="gramEnd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of conduct in the classroom: the graduate student has the opportunity to receive points for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relevant types of educational activity in lectures provided by the RSO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discipline. Use communication tools to search for information on Google Drive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teacher, on the Internet;</w:t>
      </w:r>
    </w:p>
    <w:p w:rsidR="000D6AA7" w:rsidRPr="0018421F" w:rsidRDefault="000D6AA7" w:rsidP="001842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proofErr w:type="gramStart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rules</w:t>
      </w:r>
      <w:proofErr w:type="gramEnd"/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for assigning incentive and penalty points: incentive and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penalty points are not included in the main scale of RSO, and their amount does not exceed 10%</w:t>
      </w:r>
      <w:r w:rsidR="0018421F" w:rsidRPr="0018421F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18421F">
        <w:rPr>
          <w:rFonts w:ascii="Times" w:eastAsia="Times New Roman" w:hAnsi="Times" w:cs="Times"/>
          <w:i/>
          <w:iCs/>
          <w:color w:val="0070C0"/>
          <w:lang w:val="en-US" w:eastAsia="ru-RU"/>
        </w:rPr>
        <w:t>starting scale.</w:t>
      </w:r>
    </w:p>
    <w:p w:rsidR="000D6AA7" w:rsidRPr="00BA0CD1" w:rsidRDefault="00BA0CD1" w:rsidP="001842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B0F0"/>
          <w:sz w:val="19"/>
          <w:szCs w:val="19"/>
          <w:lang w:val="en-US" w:eastAsia="ru-RU"/>
        </w:rPr>
      </w:pPr>
      <w:r w:rsidRPr="00BA0CD1">
        <w:rPr>
          <w:i/>
          <w:color w:val="548DD4" w:themeColor="text2" w:themeTint="99"/>
          <w:lang w:val="en-US"/>
        </w:rPr>
        <w:t>the policy</w:t>
      </w:r>
      <w:r w:rsidRPr="00BA0CD1">
        <w:rPr>
          <w:lang w:val="uk-UA"/>
        </w:rPr>
        <w:t xml:space="preserve"> 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of academic integrity establishes general morals</w:t>
      </w:r>
      <w:r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principles, rules of ethical conduct of individuals and provides for academic policy</w:t>
      </w:r>
      <w:r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integrity for the people who work and study as they are</w:t>
      </w:r>
      <w:r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be guided in their activities, including in the study and compilation</w:t>
      </w:r>
      <w:r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control measures in the discipline </w:t>
      </w:r>
      <w:r w:rsidR="000D6AA7" w:rsidRPr="00BA0CD1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“ </w:t>
      </w:r>
      <w:r w:rsidR="000D6AA7" w:rsidRPr="00BA0CD1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en-US" w:eastAsia="ru-RU"/>
        </w:rPr>
        <w:t>Operating modes of wind power plants</w:t>
      </w:r>
      <w:r w:rsidRPr="00BA0CD1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uk-UA" w:eastAsia="ru-RU"/>
        </w:rPr>
        <w:t xml:space="preserve">т </w:t>
      </w:r>
      <w:r w:rsidR="000D6AA7" w:rsidRPr="00BA0CD1">
        <w:rPr>
          <w:rFonts w:ascii="Times" w:eastAsia="Times New Roman" w:hAnsi="Times" w:cs="Times"/>
          <w:b/>
          <w:bCs/>
          <w:i/>
          <w:iCs/>
          <w:color w:val="00B0F0"/>
          <w:sz w:val="19"/>
          <w:szCs w:val="19"/>
          <w:lang w:val="en-US" w:eastAsia="ru-RU"/>
        </w:rPr>
        <w:t>in electric power systems </w:t>
      </w:r>
      <w:r w:rsidR="000D6AA7" w:rsidRPr="00BA0CD1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” </w:t>
      </w:r>
      <w:r w:rsidR="000D6AA7"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;</w:t>
      </w:r>
    </w:p>
    <w:p w:rsidR="000D6AA7" w:rsidRPr="00BA0CD1" w:rsidRDefault="000D6AA7" w:rsidP="0018421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proofErr w:type="gramStart"/>
      <w:r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when</w:t>
      </w:r>
      <w:proofErr w:type="gramEnd"/>
      <w:r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using digital means of communication with the teacher (mobile communication,</w:t>
      </w:r>
      <w:r w:rsidR="00BA0CD1"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e-mail, correspondence on forums and social networks, etc.) is required</w:t>
      </w:r>
      <w:r w:rsidR="00BA0CD1"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adhere to generally accepted ethical norms, in particular to be polite and</w:t>
      </w:r>
      <w:r w:rsidR="00BA0CD1" w:rsidRPr="00BA0CD1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BA0CD1">
        <w:rPr>
          <w:rFonts w:ascii="Times" w:eastAsia="Times New Roman" w:hAnsi="Times" w:cs="Times"/>
          <w:i/>
          <w:iCs/>
          <w:color w:val="0070C0"/>
          <w:lang w:val="en-US" w:eastAsia="ru-RU"/>
        </w:rPr>
        <w:t>limit communication during the teacher's working hours.</w:t>
      </w:r>
    </w:p>
    <w:p w:rsidR="00BA0CD1" w:rsidRDefault="00BA0CD1" w:rsidP="002443B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2443B6" w:rsidRDefault="002443B6" w:rsidP="002443B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2443B6" w:rsidRDefault="002443B6" w:rsidP="002443B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Default="000D6AA7" w:rsidP="002443B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uk-UA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Types of control and rating system for evaluation of learning outcomes (RSO)</w:t>
      </w:r>
    </w:p>
    <w:p w:rsidR="002443B6" w:rsidRPr="000D6AA7" w:rsidRDefault="002443B6" w:rsidP="002443B6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uk-UA" w:eastAsia="ru-RU"/>
        </w:rPr>
      </w:pP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Current control: express survey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Calendar control: conducted twice a semester as monitoring of the current state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compliance with the requirements of the syllabus.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Semester control: credit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Conditions for admission to semester control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: the minimum semester rating is higher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40 points.</w:t>
      </w:r>
    </w:p>
    <w:p w:rsidR="000D6AA7" w:rsidRPr="000D6AA7" w:rsidRDefault="000D6AA7" w:rsidP="002443B6">
      <w:pPr>
        <w:spacing w:after="0" w:line="240" w:lineRule="auto"/>
        <w:jc w:val="center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2443B6" w:rsidTr="002A04F1">
        <w:tc>
          <w:tcPr>
            <w:tcW w:w="4785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2443B6" w:rsidRDefault="002443B6" w:rsidP="002A04F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The overall rating of the student after the end of the semester consists of points,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received for: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color w:val="0070C0"/>
          <w:lang w:val="en-US" w:eastAsia="ru-RU"/>
        </w:rPr>
        <w:t>- 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answers</w:t>
      </w:r>
      <w:proofErr w:type="gram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during express surveys at lectures;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Answers during express surveys at lectures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Weight score - 5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Maximum number of points in all lectures -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5 points * 8 = 40 points.</w:t>
      </w:r>
      <w:proofErr w:type="gramEnd"/>
    </w:p>
    <w:p w:rsidR="000D6AA7" w:rsidRPr="000D6AA7" w:rsidRDefault="000D6AA7" w:rsidP="002443B6">
      <w:pPr>
        <w:spacing w:after="0" w:line="240" w:lineRule="auto"/>
        <w:jc w:val="center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lang w:val="en-US" w:eastAsia="ru-RU"/>
        </w:rPr>
        <w:t>Form of semester control - credit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The test consists of two theoretical questions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Credit evaluation criteria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Rating </w:t>
      </w:r>
      <w:proofErr w:type="spellStart"/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Rc</w:t>
      </w:r>
      <w:proofErr w:type="spellEnd"/>
      <w:proofErr w:type="gram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≥ 0.6 * R, 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ie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60 points - is credited automatically.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Rating </w:t>
      </w:r>
      <w:proofErr w:type="spellStart"/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Rc</w:t>
      </w:r>
      <w:proofErr w:type="spellEnd"/>
      <w:proofErr w:type="gram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in the range (0.4 - 0.59) * R, 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ie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40 - 59 points - students take the test.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Maximum credit rating Rs = 40 points.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Score R3 = 33 - 40 points - the student gave comprehensive answers to all questions (at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necessity - and additional), gives clear definitions of all concepts and quantities, answers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logical and consistent.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Score rating Rs = 25 - 32 points - answering the question, the student is assumed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individual errors, but can correct them with the help of a teacher; knows the definition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basic concepts and values ​​of the discipline, generally understands the physical essence of the processes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objects that studied.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Credit rating R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lang w:eastAsia="ru-RU"/>
        </w:rPr>
        <w:t>з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= 16 - 24 points - the student partially answers the exam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question, shows knowledge, but does not sufficiently understand the physical nature of the processes. 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Answers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inconsistent and fuzzy.</w:t>
      </w:r>
      <w:proofErr w:type="gramEnd"/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Credit rating 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Rz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 </w:t>
      </w:r>
      <w:r w:rsidRPr="000D6AA7">
        <w:rPr>
          <w:rFonts w:ascii="Symbol" w:eastAsia="Times New Roman" w:hAnsi="Symbol" w:cs="Times"/>
          <w:color w:val="0070C0"/>
          <w:lang w:val="en-US" w:eastAsia="ru-RU"/>
        </w:rPr>
        <w:t>≤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15 points - in the answer the student makes significant mistakes,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shows a lack of understanding of the physical nature of the processes, </w:t>
      </w:r>
      <w:proofErr w:type="spellStart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can not</w:t>
      </w:r>
      <w:proofErr w:type="spellEnd"/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 xml:space="preserve"> correct mistakes with help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teacher. The answers are incorrect, and in some cases do not correspond to the essence of the question</w:t>
      </w:r>
      <w:r w:rsidR="002443B6">
        <w:rPr>
          <w:rFonts w:ascii="Times" w:eastAsia="Times New Roman" w:hAnsi="Times" w:cs="Times"/>
          <w:i/>
          <w:iCs/>
          <w:color w:val="0070C0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lang w:val="en-US" w:eastAsia="ru-RU"/>
        </w:rPr>
        <w:t>question.</w:t>
      </w:r>
    </w:p>
    <w:p w:rsidR="002443B6" w:rsidRDefault="002443B6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uk-UA" w:eastAsia="ru-RU"/>
        </w:rPr>
      </w:pPr>
    </w:p>
    <w:p w:rsidR="000D6AA7" w:rsidRPr="000D6AA7" w:rsidRDefault="000D6AA7" w:rsidP="002443B6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2060"/>
          <w:lang w:val="en-US" w:eastAsia="ru-RU"/>
        </w:rPr>
        <w:t>Additional information on the discipline (educational component)</w:t>
      </w:r>
    </w:p>
    <w:p w:rsidR="002443B6" w:rsidRDefault="002443B6" w:rsidP="008C72E2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19"/>
          <w:szCs w:val="19"/>
          <w:lang w:val="uk-UA" w:eastAsia="ru-RU"/>
        </w:rPr>
      </w:pP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i/>
          <w:iCs/>
          <w:color w:val="0070C0"/>
          <w:sz w:val="19"/>
          <w:szCs w:val="19"/>
          <w:lang w:val="en-US" w:eastAsia="ru-RU"/>
        </w:rPr>
        <w:t>List of topics to be submitted for semester control: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1. Energy assessment of wind energy resources.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2. Influence of wind energy on the amount of replacement of traditional energy resources in technological ones</w:t>
      </w:r>
      <w:r w:rsidR="002443B6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production processes.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3. Selection of criteria in the energy assessment of wind power equipment for</w:t>
      </w:r>
      <w:r w:rsidR="002443B6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energy supply of production facilities.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4. Operation of the wind power plant in autonomous mode.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5. Operation of the wind power plant in autonomous mode, taking into </w:t>
      </w:r>
      <w:proofErr w:type="gramStart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account</w:t>
      </w:r>
      <w:proofErr w:type="gramEnd"/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 xml:space="preserve"> the impact</w:t>
      </w:r>
      <w:r w:rsidR="002443B6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the nature of the load.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6. Operation of the wind power plant in autonomous mode with asynchronous</w:t>
      </w:r>
      <w:r w:rsidR="002443B6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generator.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7. Operation of the wind power plant in autonomous mode with synchronous</w:t>
      </w:r>
      <w:r w:rsidR="002443B6">
        <w:rPr>
          <w:rFonts w:ascii="Times" w:eastAsia="Times New Roman" w:hAnsi="Times" w:cs="Times"/>
          <w:i/>
          <w:iCs/>
          <w:color w:val="0070C0"/>
          <w:sz w:val="19"/>
          <w:szCs w:val="19"/>
          <w:lang w:val="uk-UA" w:eastAsia="ru-RU"/>
        </w:rPr>
        <w:t xml:space="preserve"> </w:t>
      </w: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generator with permanent magnets.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8. Joint operation of the wind diesel system.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i/>
          <w:iCs/>
          <w:color w:val="0070C0"/>
          <w:sz w:val="19"/>
          <w:szCs w:val="19"/>
          <w:lang w:val="en-US" w:eastAsia="ru-RU"/>
        </w:rPr>
        <w:t>9. Provision of autonomous wind power plants for heating processes.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Compiled by</w:t>
      </w:r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 Professor of the Department of Renewable Energy FEA, Ph.D., Professor, </w:t>
      </w:r>
      <w:proofErr w:type="spellStart"/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Golovko</w:t>
      </w:r>
      <w:proofErr w:type="spellEnd"/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VM</w:t>
      </w: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0D6AA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 the</w:t>
      </w:r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Department of Renewable Energy Sources FEA (Minutes № 10 from 28.05.2020)</w:t>
      </w:r>
    </w:p>
    <w:p w:rsid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uk-UA" w:eastAsia="ru-RU"/>
        </w:rPr>
      </w:pPr>
      <w:r w:rsidRPr="000D6AA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 the</w:t>
      </w:r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Methodical Commission of the Faculty </w:t>
      </w:r>
      <w:r w:rsidRPr="000D6AA7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1</w:t>
      </w:r>
      <w:r w:rsidRPr="000D6AA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(Minutes №8 of 23.06.20)</w:t>
      </w:r>
    </w:p>
    <w:p w:rsidR="002443B6" w:rsidRPr="000D6AA7" w:rsidRDefault="002443B6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uk-UA" w:eastAsia="ru-RU"/>
        </w:rPr>
      </w:pPr>
    </w:p>
    <w:p w:rsidR="000D6AA7" w:rsidRPr="000D6AA7" w:rsidRDefault="000D6AA7" w:rsidP="008C72E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  <w:r w:rsidRPr="000D6AA7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1 </w:t>
      </w:r>
      <w:r w:rsidRPr="000D6AA7"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  <w:t>Methodical Council of the University - for general university disciplines.</w:t>
      </w:r>
    </w:p>
    <w:sectPr w:rsidR="000D6AA7" w:rsidRPr="000D6AA7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3711"/>
    <w:multiLevelType w:val="hybridMultilevel"/>
    <w:tmpl w:val="9DFC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AA7"/>
    <w:rsid w:val="000D6AA7"/>
    <w:rsid w:val="0018421F"/>
    <w:rsid w:val="002443B6"/>
    <w:rsid w:val="002C6A9A"/>
    <w:rsid w:val="004043D6"/>
    <w:rsid w:val="005B6BE8"/>
    <w:rsid w:val="007E61B2"/>
    <w:rsid w:val="008C72E2"/>
    <w:rsid w:val="008D0C32"/>
    <w:rsid w:val="009500AF"/>
    <w:rsid w:val="00AA4B0F"/>
    <w:rsid w:val="00BA0CD1"/>
    <w:rsid w:val="00D561FD"/>
    <w:rsid w:val="00DF3CD8"/>
    <w:rsid w:val="00E44F8E"/>
    <w:rsid w:val="00F3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2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4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2021-04-21T07:26:00Z</dcterms:created>
  <dcterms:modified xsi:type="dcterms:W3CDTF">2021-04-21T08:15:00Z</dcterms:modified>
</cp:coreProperties>
</file>