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8F" w:rsidRDefault="00D7018F" w:rsidP="00B40D76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p w:rsidR="00D7018F" w:rsidRDefault="00D7018F" w:rsidP="00B40D76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4124"/>
        <w:gridCol w:w="4124"/>
      </w:tblGrid>
      <w:tr w:rsidR="00D7018F" w:rsidRPr="00D7018F" w:rsidTr="004960E5">
        <w:tc>
          <w:tcPr>
            <w:tcW w:w="4124" w:type="dxa"/>
            <w:shd w:val="clear" w:color="auto" w:fill="C6D9F1" w:themeFill="text2" w:themeFillTint="33"/>
          </w:tcPr>
          <w:p w:rsidR="00D7018F" w:rsidRPr="00E34C93" w:rsidRDefault="00D7018F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  <w:shd w:val="clear" w:color="auto" w:fill="C6D9F1" w:themeFill="text2" w:themeFillTint="33"/>
          </w:tcPr>
          <w:p w:rsidR="00D7018F" w:rsidRPr="00E34C93" w:rsidRDefault="00D7018F" w:rsidP="00D7018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b/>
                <w:color w:val="1F497D" w:themeColor="text2"/>
                <w:sz w:val="18"/>
                <w:szCs w:val="18"/>
                <w:lang w:val="en-US" w:eastAsia="ru-RU"/>
              </w:rPr>
              <w:t>General principles of construction and management of active systems of distribution of electric energy</w:t>
            </w:r>
          </w:p>
        </w:tc>
      </w:tr>
      <w:tr w:rsidR="00D7018F" w:rsidTr="004960E5">
        <w:tc>
          <w:tcPr>
            <w:tcW w:w="4124" w:type="dxa"/>
          </w:tcPr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Third (educational and scientific)</w:t>
            </w:r>
          </w:p>
        </w:tc>
      </w:tr>
      <w:tr w:rsidR="00D7018F" w:rsidTr="004960E5">
        <w:tc>
          <w:tcPr>
            <w:tcW w:w="4124" w:type="dxa"/>
          </w:tcPr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D7018F" w:rsidRPr="0011533B" w:rsidRDefault="00D7018F" w:rsidP="00B00F34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11533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D7018F" w:rsidTr="004960E5">
        <w:tc>
          <w:tcPr>
            <w:tcW w:w="4124" w:type="dxa"/>
          </w:tcPr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3 ECTS credits</w:t>
            </w:r>
          </w:p>
        </w:tc>
      </w:tr>
      <w:tr w:rsidR="00D7018F" w:rsidTr="004960E5">
        <w:tc>
          <w:tcPr>
            <w:tcW w:w="4124" w:type="dxa"/>
          </w:tcPr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D7018F" w:rsidTr="004960E5">
        <w:tc>
          <w:tcPr>
            <w:tcW w:w="4124" w:type="dxa"/>
          </w:tcPr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Power supply</w:t>
            </w:r>
          </w:p>
        </w:tc>
      </w:tr>
      <w:tr w:rsidR="00D7018F" w:rsidRPr="00D7018F" w:rsidTr="004960E5">
        <w:tc>
          <w:tcPr>
            <w:tcW w:w="4124" w:type="dxa"/>
          </w:tcPr>
          <w:p w:rsidR="00D7018F" w:rsidRPr="00E34C93" w:rsidRDefault="00D7018F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7018F" w:rsidRPr="00D7018F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discipline is based on the knowledge gained in the study of such disciplines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as: "Electrical networks and systems", "Mathematical modulation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decision making in energy supply systems "," Distribution systems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of electric energy and their management »,« Intelligent technologies in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energy supply systems ".</w:t>
            </w:r>
          </w:p>
        </w:tc>
      </w:tr>
      <w:tr w:rsidR="00D7018F" w:rsidRPr="00D7018F" w:rsidTr="004960E5">
        <w:tc>
          <w:tcPr>
            <w:tcW w:w="4124" w:type="dxa"/>
          </w:tcPr>
          <w:p w:rsidR="00D7018F" w:rsidRPr="00E34C93" w:rsidRDefault="00D7018F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Problems of construction and functioning of modern and perspective systems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distribution of electric energy in the conditions of wide use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dispersed sources of energy generation and storage. Specifics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solving problems of modeling and optimization of distribution network modes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equipped with modern switching devices, microprocessor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means of protection and automation at different levels of information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software.</w:t>
            </w:r>
          </w:p>
        </w:tc>
      </w:tr>
      <w:tr w:rsidR="00D7018F" w:rsidRPr="00D7018F" w:rsidTr="004960E5">
        <w:tc>
          <w:tcPr>
            <w:tcW w:w="4124" w:type="dxa"/>
          </w:tcPr>
          <w:p w:rsidR="00D7018F" w:rsidRPr="00E34C93" w:rsidRDefault="00D7018F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Studying the discipline will allow you to master the knowledge of construction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mathematical models of distribution networks, algorithms of linear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power grid equipment, the use of intelligent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methods of optimization and decision-making in construction and management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modes of systems of distribution and consumption of electric energy.</w:t>
            </w:r>
          </w:p>
        </w:tc>
      </w:tr>
      <w:tr w:rsidR="00D7018F" w:rsidRPr="00D86D27" w:rsidTr="004960E5">
        <w:tc>
          <w:tcPr>
            <w:tcW w:w="4124" w:type="dxa"/>
          </w:tcPr>
          <w:p w:rsidR="00D7018F" w:rsidRPr="00E34C93" w:rsidRDefault="00D7018F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7018F" w:rsidRPr="00B40D76" w:rsidRDefault="00D7018F" w:rsidP="00D7018F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Perform simulation modeling of distribution networks with integrated in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them by various scattered means of generating and</w:t>
            </w:r>
          </w:p>
          <w:p w:rsidR="00D7018F" w:rsidRPr="00B40D76" w:rsidRDefault="00D7018F" w:rsidP="00D7018F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energy storage, use modern optimization methods and</w:t>
            </w:r>
          </w:p>
          <w:p w:rsidR="00D7018F" w:rsidRPr="00B40D76" w:rsidRDefault="00D7018F" w:rsidP="00D7018F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decision making, get acquainted with intelligent technologies</w:t>
            </w:r>
          </w:p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control</w:t>
            </w:r>
            <w:proofErr w:type="gramEnd"/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of modes of active systems of distribution of electric energy,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gain knowledge about the use of modern information managers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systems in the power industry.</w:t>
            </w:r>
          </w:p>
        </w:tc>
      </w:tr>
      <w:tr w:rsidR="00D7018F" w:rsidRPr="00D7018F" w:rsidTr="004960E5">
        <w:tc>
          <w:tcPr>
            <w:tcW w:w="4124" w:type="dxa"/>
          </w:tcPr>
          <w:p w:rsidR="00D7018F" w:rsidRPr="00E34C93" w:rsidRDefault="00D7018F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D7018F" w:rsidRPr="00E34C93" w:rsidRDefault="00D7018F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acquired knowledge will allow to carry out complex researches connected with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optimal use of renewable energy sources, their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integration into distribution networks, control the modes of distribution systems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electricity taking into account the requirements of the energy market; use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gained experience for professional activity in the field of improvement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efficiency and quality of power supply during design, reconstruction,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development of electricity distribution systems; set and solve problems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 in these areas; ability to provide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quality of research and the rules of academic integrity in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performing research and implementation of scientific and pedagogical activities.</w:t>
            </w:r>
          </w:p>
        </w:tc>
      </w:tr>
      <w:tr w:rsidR="00D7018F" w:rsidTr="004960E5">
        <w:tc>
          <w:tcPr>
            <w:tcW w:w="4124" w:type="dxa"/>
          </w:tcPr>
          <w:p w:rsidR="00D7018F" w:rsidRPr="00E34C93" w:rsidRDefault="00D7018F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7018F" w:rsidRPr="00B40D76" w:rsidRDefault="00D7018F" w:rsidP="00D7018F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Syllabus, teaching materials (manuals, presentations for lectures</w:t>
            </w:r>
          </w:p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etc</w:t>
            </w:r>
            <w:proofErr w:type="gramEnd"/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.)</w:t>
            </w:r>
          </w:p>
        </w:tc>
      </w:tr>
      <w:tr w:rsidR="00D7018F" w:rsidRPr="00D86D27" w:rsidTr="004960E5">
        <w:tc>
          <w:tcPr>
            <w:tcW w:w="4124" w:type="dxa"/>
          </w:tcPr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Lectures, practical classes</w:t>
            </w:r>
          </w:p>
        </w:tc>
      </w:tr>
      <w:tr w:rsidR="00D7018F" w:rsidTr="004960E5">
        <w:tc>
          <w:tcPr>
            <w:tcW w:w="4124" w:type="dxa"/>
          </w:tcPr>
          <w:p w:rsidR="00D7018F" w:rsidRDefault="00D7018F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D7018F" w:rsidRPr="00E34C93" w:rsidRDefault="00D7018F" w:rsidP="00D7018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D76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Test</w:t>
            </w:r>
          </w:p>
        </w:tc>
      </w:tr>
    </w:tbl>
    <w:p w:rsidR="00D7018F" w:rsidRDefault="00D7018F" w:rsidP="00B40D76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sectPr w:rsidR="00D7018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0D76"/>
    <w:rsid w:val="0011533B"/>
    <w:rsid w:val="002C6A9A"/>
    <w:rsid w:val="004043D6"/>
    <w:rsid w:val="004F631F"/>
    <w:rsid w:val="007E61B2"/>
    <w:rsid w:val="009500AF"/>
    <w:rsid w:val="00AA4B0F"/>
    <w:rsid w:val="00B40D76"/>
    <w:rsid w:val="00D7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2384</Characters>
  <Application>Microsoft Office Word</Application>
  <DocSecurity>0</DocSecurity>
  <Lines>19</Lines>
  <Paragraphs>5</Paragraphs>
  <ScaleCrop>false</ScaleCrop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2021-04-23T09:40:00Z</dcterms:created>
  <dcterms:modified xsi:type="dcterms:W3CDTF">2021-04-23T09:47:00Z</dcterms:modified>
</cp:coreProperties>
</file>